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151D" w14:textId="77777777" w:rsidR="00286771" w:rsidRDefault="005F4D81">
      <w:pPr>
        <w:spacing w:line="551" w:lineRule="exact"/>
        <w:ind w:left="100"/>
        <w:rPr>
          <w:b/>
          <w:sz w:val="48"/>
        </w:rPr>
      </w:pPr>
      <w:r>
        <w:rPr>
          <w:b/>
          <w:sz w:val="48"/>
        </w:rPr>
        <w:t>Survey Questions For L1SCI NCEA Review:</w:t>
      </w:r>
    </w:p>
    <w:p w14:paraId="7DEDB64D" w14:textId="77777777" w:rsidR="00286771" w:rsidRDefault="005F4D81">
      <w:pPr>
        <w:pStyle w:val="Heading1"/>
        <w:spacing w:before="273" w:line="240" w:lineRule="auto"/>
      </w:pPr>
      <w:r>
        <w:t>Respondent Information</w:t>
      </w:r>
    </w:p>
    <w:p w14:paraId="23779C18" w14:textId="77777777" w:rsidR="00286771" w:rsidRDefault="005F4D81">
      <w:pPr>
        <w:pStyle w:val="BodyText"/>
        <w:spacing w:before="3"/>
      </w:pPr>
      <w:r>
        <w:t>The following information will enable us to understand the number of respondents and range of organisations providing feedback. The information you provide will not be linked to or reported in any way with your responses.</w:t>
      </w:r>
    </w:p>
    <w:p w14:paraId="3EAC14F8" w14:textId="77777777" w:rsidR="00286771" w:rsidRDefault="00286771">
      <w:pPr>
        <w:pStyle w:val="BodyText"/>
        <w:ind w:left="0"/>
        <w:rPr>
          <w:sz w:val="16"/>
        </w:rPr>
      </w:pPr>
    </w:p>
    <w:p w14:paraId="6AAD362C" w14:textId="46DEFFBA" w:rsidR="00286771" w:rsidRDefault="005F4D81">
      <w:pPr>
        <w:pStyle w:val="BodyText"/>
        <w:spacing w:before="92"/>
      </w:pPr>
      <w:r>
        <w:t>Number of respondents</w:t>
      </w:r>
      <w:r w:rsidRPr="0075604C">
        <w:t xml:space="preserve">: </w:t>
      </w:r>
    </w:p>
    <w:p w14:paraId="12042C26" w14:textId="77777777" w:rsidR="00286771" w:rsidRDefault="00286771">
      <w:pPr>
        <w:pStyle w:val="BodyText"/>
        <w:ind w:left="0"/>
      </w:pPr>
    </w:p>
    <w:p w14:paraId="451E7270" w14:textId="77777777" w:rsidR="00286771" w:rsidRDefault="005F4D81">
      <w:pPr>
        <w:pStyle w:val="BodyText"/>
        <w:spacing w:line="276" w:lineRule="exact"/>
      </w:pPr>
      <w:r>
        <w:t>Designation(s) of respondents:</w:t>
      </w:r>
    </w:p>
    <w:p w14:paraId="3C191B37" w14:textId="77777777" w:rsidR="00286771" w:rsidRDefault="005F4D81">
      <w:pPr>
        <w:pStyle w:val="BodyText"/>
        <w:ind w:right="4647"/>
      </w:pPr>
      <w:r w:rsidRPr="006622AF">
        <w:rPr>
          <w:rFonts w:ascii="Cambria Math" w:hAnsi="Cambria Math"/>
          <w:highlight w:val="cyan"/>
        </w:rPr>
        <w:t xml:space="preserve">◯ </w:t>
      </w:r>
      <w:r w:rsidRPr="006622AF">
        <w:rPr>
          <w:highlight w:val="cyan"/>
        </w:rPr>
        <w:t>Lecturer</w:t>
      </w:r>
      <w:r w:rsidRPr="006622AF">
        <w:rPr>
          <w:highlight w:val="cyan"/>
          <w:shd w:val="clear" w:color="auto" w:fill="00FFFF"/>
        </w:rPr>
        <w:t xml:space="preserve"> </w:t>
      </w:r>
      <w:r w:rsidRPr="006622AF">
        <w:rPr>
          <w:rFonts w:ascii="Cambria Math" w:hAnsi="Cambria Math"/>
          <w:highlight w:val="cyan"/>
          <w:shd w:val="clear" w:color="auto" w:fill="00FFFF"/>
        </w:rPr>
        <w:t xml:space="preserve">◯ </w:t>
      </w:r>
      <w:r w:rsidRPr="006622AF">
        <w:rPr>
          <w:highlight w:val="cyan"/>
          <w:shd w:val="clear" w:color="auto" w:fill="00FFFF"/>
        </w:rPr>
        <w:t>Teacher</w:t>
      </w:r>
      <w:r w:rsidRPr="006622AF">
        <w:rPr>
          <w:highlight w:val="cyan"/>
        </w:rPr>
        <w:t xml:space="preserve"> </w:t>
      </w:r>
      <w:r w:rsidRPr="006622AF">
        <w:rPr>
          <w:rFonts w:ascii="Cambria Math" w:hAnsi="Cambria Math"/>
          <w:highlight w:val="cyan"/>
        </w:rPr>
        <w:t xml:space="preserve">◯ </w:t>
      </w:r>
      <w:r w:rsidRPr="006622AF">
        <w:rPr>
          <w:highlight w:val="cyan"/>
        </w:rPr>
        <w:t xml:space="preserve">Tutor </w:t>
      </w:r>
      <w:r w:rsidRPr="006622AF">
        <w:rPr>
          <w:rFonts w:ascii="Cambria Math" w:hAnsi="Cambria Math"/>
          <w:highlight w:val="cyan"/>
        </w:rPr>
        <w:t xml:space="preserve">◯ </w:t>
      </w:r>
      <w:r w:rsidRPr="006622AF">
        <w:rPr>
          <w:highlight w:val="cyan"/>
        </w:rPr>
        <w:t xml:space="preserve">Parent </w:t>
      </w:r>
      <w:r w:rsidRPr="006622AF">
        <w:rPr>
          <w:rFonts w:ascii="Cambria Math" w:hAnsi="Cambria Math"/>
          <w:highlight w:val="cyan"/>
        </w:rPr>
        <w:t xml:space="preserve">◯ </w:t>
      </w:r>
      <w:r w:rsidRPr="006622AF">
        <w:rPr>
          <w:highlight w:val="cyan"/>
        </w:rPr>
        <w:t>Student</w:t>
      </w:r>
      <w:r>
        <w:t xml:space="preserve"> Other (please specify)</w:t>
      </w:r>
    </w:p>
    <w:p w14:paraId="2A35CF5E" w14:textId="77777777" w:rsidR="00286771" w:rsidRDefault="00286771">
      <w:pPr>
        <w:pStyle w:val="BodyText"/>
        <w:ind w:left="0"/>
      </w:pPr>
    </w:p>
    <w:p w14:paraId="6D612070" w14:textId="77777777" w:rsidR="00286771" w:rsidRDefault="005F4D81">
      <w:pPr>
        <w:pStyle w:val="BodyText"/>
        <w:spacing w:line="275" w:lineRule="exact"/>
      </w:pPr>
      <w:r>
        <w:t>Name(s) of person (optional), school, institution, or organisation:</w:t>
      </w:r>
    </w:p>
    <w:p w14:paraId="422659FB" w14:textId="77777777" w:rsidR="00286771" w:rsidRDefault="005F4D81">
      <w:pPr>
        <w:pStyle w:val="BodyText"/>
        <w:spacing w:line="242" w:lineRule="auto"/>
        <w:ind w:right="134"/>
      </w:pPr>
      <w:r>
        <w:t>Institution/Organisation Type: (please tick your personal primary affiliation if you are responding as an individual or the primary affiliation of the group is this is a group response.)</w:t>
      </w:r>
    </w:p>
    <w:p w14:paraId="5456BE3C" w14:textId="77777777" w:rsidR="00286771" w:rsidRDefault="005F4D81">
      <w:pPr>
        <w:pStyle w:val="BodyText"/>
        <w:spacing w:line="278" w:lineRule="exact"/>
        <w:rPr>
          <w:rFonts w:ascii="Cambria Math" w:hAnsi="Cambria Math"/>
        </w:rPr>
      </w:pPr>
      <w:r>
        <w:rPr>
          <w:rFonts w:ascii="Cambria Math" w:hAnsi="Cambria Math"/>
        </w:rPr>
        <w:t xml:space="preserve">◯ </w:t>
      </w:r>
      <w:r>
        <w:t xml:space="preserve">State/Integrated </w:t>
      </w:r>
      <w:r>
        <w:rPr>
          <w:rFonts w:ascii="Cambria Math" w:hAnsi="Cambria Math"/>
        </w:rPr>
        <w:t xml:space="preserve">◯ </w:t>
      </w:r>
      <w:proofErr w:type="spellStart"/>
      <w:r>
        <w:t>SecondaryState</w:t>
      </w:r>
      <w:proofErr w:type="spellEnd"/>
      <w:r>
        <w:t xml:space="preserve">/Integrated Area/Composite </w:t>
      </w:r>
      <w:r>
        <w:rPr>
          <w:rFonts w:ascii="Cambria Math" w:hAnsi="Cambria Math"/>
        </w:rPr>
        <w:t xml:space="preserve">◯ </w:t>
      </w:r>
      <w:r>
        <w:t xml:space="preserve">Wharekura </w:t>
      </w:r>
      <w:r>
        <w:rPr>
          <w:rFonts w:ascii="Cambria Math" w:hAnsi="Cambria Math"/>
        </w:rPr>
        <w:t xml:space="preserve">◯ </w:t>
      </w:r>
      <w:r>
        <w:t xml:space="preserve">Independent </w:t>
      </w:r>
      <w:r>
        <w:rPr>
          <w:rFonts w:ascii="Cambria Math" w:hAnsi="Cambria Math"/>
        </w:rPr>
        <w:t>◯</w:t>
      </w:r>
    </w:p>
    <w:p w14:paraId="1ECCEBA6" w14:textId="77777777" w:rsidR="00286771" w:rsidRDefault="005F4D81">
      <w:pPr>
        <w:pStyle w:val="BodyText"/>
        <w:spacing w:before="1" w:line="237" w:lineRule="auto"/>
        <w:ind w:right="7645"/>
      </w:pPr>
      <w:proofErr w:type="spellStart"/>
      <w:r>
        <w:t>Unversity</w:t>
      </w:r>
      <w:proofErr w:type="spellEnd"/>
      <w:r>
        <w:t>/Tertiary organisation Other (please specify)</w:t>
      </w:r>
    </w:p>
    <w:p w14:paraId="376C7DB4" w14:textId="77777777" w:rsidR="00286771" w:rsidRDefault="00286771">
      <w:pPr>
        <w:pStyle w:val="BodyText"/>
        <w:ind w:left="0"/>
      </w:pPr>
    </w:p>
    <w:p w14:paraId="581F27C6" w14:textId="77777777" w:rsidR="00286771" w:rsidRDefault="005F4D81">
      <w:pPr>
        <w:pStyle w:val="Heading1"/>
        <w:spacing w:before="1" w:line="240" w:lineRule="auto"/>
      </w:pPr>
      <w:r>
        <w:t>Section 1: Draft Level 1 Science Rationale</w:t>
      </w:r>
    </w:p>
    <w:p w14:paraId="3E45B869" w14:textId="77777777" w:rsidR="00286771" w:rsidRDefault="005F4D81">
      <w:pPr>
        <w:pStyle w:val="BodyText"/>
        <w:spacing w:before="2" w:line="275" w:lineRule="exact"/>
      </w:pPr>
      <w:r>
        <w:t>Purpose</w:t>
      </w:r>
    </w:p>
    <w:p w14:paraId="13C07A0D" w14:textId="77777777" w:rsidR="00286771" w:rsidRDefault="005F4D81">
      <w:pPr>
        <w:pStyle w:val="BodyText"/>
        <w:ind w:right="162"/>
      </w:pPr>
      <w:r>
        <w:t>The purpose of the Rationale is two-fold. Firstly, it will assist in explaining the process and the thinking behind the development of the draft materials. This includes new terms and documents introduced for the first time as part of this review. Secondly, it outlines the importance of the Big</w:t>
      </w:r>
      <w:r>
        <w:rPr>
          <w:spacing w:val="-47"/>
        </w:rPr>
        <w:t xml:space="preserve"> </w:t>
      </w:r>
      <w:r>
        <w:t>Ideas and Significant Learning in the subject</w:t>
      </w:r>
      <w:r>
        <w:rPr>
          <w:spacing w:val="-5"/>
        </w:rPr>
        <w:t xml:space="preserve"> </w:t>
      </w:r>
      <w:r>
        <w:t>area.</w:t>
      </w:r>
    </w:p>
    <w:p w14:paraId="5A16F965" w14:textId="77777777" w:rsidR="00286771" w:rsidRDefault="005F4D81">
      <w:pPr>
        <w:pStyle w:val="BodyText"/>
        <w:spacing w:line="242" w:lineRule="auto"/>
      </w:pPr>
      <w:r>
        <w:t>This information will also be included as part of the Teaching, Learning, and Assessment Guide (TLAG).</w:t>
      </w:r>
    </w:p>
    <w:p w14:paraId="3E6A8C21" w14:textId="77777777" w:rsidR="00286771" w:rsidRDefault="005F4D81">
      <w:pPr>
        <w:pStyle w:val="BodyText"/>
        <w:ind w:right="147"/>
      </w:pPr>
      <w:r>
        <w:t xml:space="preserve">At this stage of the process, the TLAG is an evolving document and will be further developed in 2020. It is important the </w:t>
      </w:r>
      <w:hyperlink r:id="rId7">
        <w:r>
          <w:rPr>
            <w:color w:val="1154CC"/>
            <w:u w:val="single" w:color="1154CC"/>
          </w:rPr>
          <w:t>Rationale document</w:t>
        </w:r>
        <w:r>
          <w:rPr>
            <w:color w:val="1154CC"/>
          </w:rPr>
          <w:t xml:space="preserve"> </w:t>
        </w:r>
      </w:hyperlink>
      <w:r>
        <w:t>is read first, to set the scene, before responding to the following sections.</w:t>
      </w:r>
    </w:p>
    <w:p w14:paraId="188EB22C" w14:textId="77777777" w:rsidR="00286771" w:rsidRDefault="00286771">
      <w:pPr>
        <w:pStyle w:val="BodyText"/>
        <w:spacing w:before="6"/>
        <w:ind w:left="0"/>
        <w:rPr>
          <w:sz w:val="23"/>
        </w:rPr>
      </w:pPr>
    </w:p>
    <w:p w14:paraId="3555EFD7" w14:textId="77777777" w:rsidR="00286771" w:rsidRDefault="005F4D81">
      <w:pPr>
        <w:pStyle w:val="BodyText"/>
        <w:ind w:right="134"/>
      </w:pPr>
      <w:r>
        <w:t>The Science Rationale provides enough background information for readers to understand how the Significant Learning was identified by the Subject Expert Group (SEG) for NZC Level 6 / NCEA Level 1 Science.</w:t>
      </w:r>
    </w:p>
    <w:p w14:paraId="3CDEEB3D" w14:textId="77777777" w:rsidR="00286771" w:rsidRDefault="005F4D81">
      <w:pPr>
        <w:pStyle w:val="BodyText"/>
        <w:ind w:right="2073"/>
      </w:pP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 xml:space="preserve">Agree </w:t>
      </w:r>
      <w:r w:rsidRPr="0080217C">
        <w:rPr>
          <w:rFonts w:ascii="Cambria Math" w:hAnsi="Cambria Math"/>
          <w:highlight w:val="cyan"/>
        </w:rPr>
        <w:t xml:space="preserve">◯ </w:t>
      </w:r>
      <w:r w:rsidRPr="0080217C">
        <w:rPr>
          <w:highlight w:val="cyan"/>
        </w:rPr>
        <w:t>Strongly Agree</w:t>
      </w:r>
      <w:r>
        <w:t xml:space="preserve"> Comments</w:t>
      </w:r>
    </w:p>
    <w:p w14:paraId="4EF35EB9" w14:textId="77777777" w:rsidR="00286771" w:rsidRDefault="005F4D81">
      <w:pPr>
        <w:pStyle w:val="BodyText"/>
        <w:spacing w:before="2" w:line="275" w:lineRule="exact"/>
      </w:pPr>
      <w:r>
        <w:rPr>
          <w:shd w:val="clear" w:color="auto" w:fill="FFFF00"/>
        </w:rPr>
        <w:t>SPACE FOR ANSWER</w:t>
      </w:r>
    </w:p>
    <w:p w14:paraId="49E5155C" w14:textId="77BB9C5E" w:rsidR="00286771" w:rsidRPr="0075604C" w:rsidRDefault="005F4D81" w:rsidP="0075604C">
      <w:pPr>
        <w:pStyle w:val="BodyText"/>
        <w:spacing w:line="242" w:lineRule="auto"/>
        <w:ind w:right="213"/>
      </w:pPr>
      <w:r>
        <w:rPr>
          <w:rFonts w:ascii="Times New Roman" w:hAnsi="Times New Roman"/>
          <w:spacing w:val="-60"/>
          <w:shd w:val="clear" w:color="auto" w:fill="00FFFF"/>
        </w:rPr>
        <w:t xml:space="preserve"> </w:t>
      </w:r>
    </w:p>
    <w:p w14:paraId="74714143" w14:textId="77777777" w:rsidR="00286771" w:rsidRDefault="005F4D81">
      <w:pPr>
        <w:pStyle w:val="BodyText"/>
        <w:spacing w:line="237" w:lineRule="auto"/>
        <w:ind w:right="521"/>
      </w:pPr>
      <w:r>
        <w:t>The relationship with te ao Māori section makes it clear how Science and mātauranga Pūtaiao are related.</w:t>
      </w:r>
    </w:p>
    <w:p w14:paraId="508D475F" w14:textId="49FF3A8F" w:rsidR="0075604C" w:rsidRPr="003901C7" w:rsidRDefault="005F4D81" w:rsidP="003901C7">
      <w:pPr>
        <w:pStyle w:val="BodyText"/>
        <w:spacing w:before="6"/>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Neither</w:t>
      </w:r>
      <w:r w:rsidRPr="0080217C">
        <w:rPr>
          <w:highlight w:val="cyan"/>
        </w:rPr>
        <w:t xml:space="preserve">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088F2B6C" w14:textId="74055CA2" w:rsidR="00286771" w:rsidRPr="006622AF" w:rsidRDefault="005F4D81" w:rsidP="006622AF">
      <w:pPr>
        <w:pStyle w:val="BodyText"/>
        <w:spacing w:before="81"/>
      </w:pPr>
      <w:r>
        <w:rPr>
          <w:shd w:val="clear" w:color="auto" w:fill="FFFF00"/>
        </w:rPr>
        <w:t>SPACE FOR ANSWER</w:t>
      </w:r>
    </w:p>
    <w:p w14:paraId="3F2EAB38" w14:textId="77777777" w:rsidR="00286771" w:rsidRDefault="00286771">
      <w:pPr>
        <w:pStyle w:val="BodyText"/>
        <w:ind w:left="0"/>
      </w:pPr>
    </w:p>
    <w:p w14:paraId="2D6DDE10" w14:textId="77777777" w:rsidR="006622AF" w:rsidRDefault="006622AF">
      <w:pPr>
        <w:rPr>
          <w:b/>
          <w:bCs/>
          <w:sz w:val="24"/>
          <w:szCs w:val="24"/>
        </w:rPr>
      </w:pPr>
      <w:r>
        <w:br w:type="page"/>
      </w:r>
    </w:p>
    <w:p w14:paraId="7C6B5EAE" w14:textId="0CBF996F" w:rsidR="00286771" w:rsidRDefault="005F4D81">
      <w:pPr>
        <w:pStyle w:val="Heading1"/>
      </w:pPr>
      <w:r>
        <w:lastRenderedPageBreak/>
        <w:t>Section 2: Draft Science Learning Matrix</w:t>
      </w:r>
    </w:p>
    <w:p w14:paraId="3E1C2329" w14:textId="77777777" w:rsidR="00286771" w:rsidRDefault="005F4D81">
      <w:pPr>
        <w:pStyle w:val="BodyText"/>
        <w:spacing w:line="275" w:lineRule="exact"/>
      </w:pPr>
      <w:r>
        <w:t>Purpose of document</w:t>
      </w:r>
    </w:p>
    <w:p w14:paraId="587DAFBD" w14:textId="77777777" w:rsidR="00286771" w:rsidRDefault="005F4D81">
      <w:pPr>
        <w:pStyle w:val="BodyText"/>
        <w:spacing w:before="3"/>
        <w:ind w:right="334"/>
      </w:pPr>
      <w:r>
        <w:t>The purpose of the Science Learning Matrix is to identify and describe the Significant Learning that teachers can use to guide and develop robust teaching and learning programmes at Year 11 (Level 6). The Learning Matrix is an opportunity to revisit the way the most Significant Learning in Science, at Level 6, can be woven together to achieve a coherent learning experience for young people. It is intended to:</w:t>
      </w:r>
    </w:p>
    <w:p w14:paraId="68CBC950" w14:textId="77777777" w:rsidR="00286771" w:rsidRDefault="005F4D81">
      <w:pPr>
        <w:pStyle w:val="ListParagraph"/>
        <w:numPr>
          <w:ilvl w:val="0"/>
          <w:numId w:val="2"/>
        </w:numPr>
        <w:tabs>
          <w:tab w:val="left" w:pos="820"/>
          <w:tab w:val="left" w:pos="821"/>
        </w:tabs>
        <w:spacing w:line="274" w:lineRule="exact"/>
        <w:ind w:hanging="361"/>
        <w:rPr>
          <w:sz w:val="24"/>
        </w:rPr>
      </w:pPr>
      <w:r>
        <w:rPr>
          <w:sz w:val="24"/>
        </w:rPr>
        <w:t>Align to the New Zealand</w:t>
      </w:r>
      <w:r>
        <w:rPr>
          <w:spacing w:val="-10"/>
          <w:sz w:val="24"/>
        </w:rPr>
        <w:t xml:space="preserve"> </w:t>
      </w:r>
      <w:r>
        <w:rPr>
          <w:sz w:val="24"/>
        </w:rPr>
        <w:t>Curriculum</w:t>
      </w:r>
    </w:p>
    <w:p w14:paraId="6CF6F23A" w14:textId="77777777" w:rsidR="00286771" w:rsidRDefault="005F4D81">
      <w:pPr>
        <w:pStyle w:val="ListParagraph"/>
        <w:numPr>
          <w:ilvl w:val="0"/>
          <w:numId w:val="2"/>
        </w:numPr>
        <w:tabs>
          <w:tab w:val="left" w:pos="820"/>
          <w:tab w:val="left" w:pos="821"/>
        </w:tabs>
        <w:spacing w:before="3"/>
        <w:ind w:hanging="361"/>
        <w:rPr>
          <w:sz w:val="24"/>
        </w:rPr>
      </w:pPr>
      <w:r>
        <w:rPr>
          <w:sz w:val="24"/>
        </w:rPr>
        <w:t>Value te ao</w:t>
      </w:r>
      <w:r>
        <w:rPr>
          <w:spacing w:val="-4"/>
          <w:sz w:val="24"/>
        </w:rPr>
        <w:t xml:space="preserve"> </w:t>
      </w:r>
      <w:r>
        <w:rPr>
          <w:sz w:val="24"/>
        </w:rPr>
        <w:t>Māori</w:t>
      </w:r>
    </w:p>
    <w:p w14:paraId="58B7980D" w14:textId="77777777" w:rsidR="00286771" w:rsidRDefault="005F4D81">
      <w:pPr>
        <w:pStyle w:val="ListParagraph"/>
        <w:numPr>
          <w:ilvl w:val="0"/>
          <w:numId w:val="2"/>
        </w:numPr>
        <w:tabs>
          <w:tab w:val="left" w:pos="820"/>
          <w:tab w:val="left" w:pos="821"/>
        </w:tabs>
        <w:ind w:hanging="361"/>
        <w:rPr>
          <w:sz w:val="24"/>
        </w:rPr>
      </w:pPr>
      <w:r>
        <w:rPr>
          <w:sz w:val="24"/>
        </w:rPr>
        <w:t xml:space="preserve">Assist and guide teachers to identify critical learning that should </w:t>
      </w:r>
      <w:r>
        <w:rPr>
          <w:spacing w:val="3"/>
          <w:sz w:val="24"/>
        </w:rPr>
        <w:t xml:space="preserve">not </w:t>
      </w:r>
      <w:r>
        <w:rPr>
          <w:sz w:val="24"/>
        </w:rPr>
        <w:t>be left to</w:t>
      </w:r>
      <w:r>
        <w:rPr>
          <w:spacing w:val="-14"/>
          <w:sz w:val="24"/>
        </w:rPr>
        <w:t xml:space="preserve"> </w:t>
      </w:r>
      <w:r>
        <w:rPr>
          <w:sz w:val="24"/>
        </w:rPr>
        <w:t>chance</w:t>
      </w:r>
    </w:p>
    <w:p w14:paraId="165103AA" w14:textId="77777777" w:rsidR="00286771" w:rsidRDefault="005F4D81">
      <w:pPr>
        <w:pStyle w:val="ListParagraph"/>
        <w:numPr>
          <w:ilvl w:val="0"/>
          <w:numId w:val="2"/>
        </w:numPr>
        <w:tabs>
          <w:tab w:val="left" w:pos="820"/>
          <w:tab w:val="left" w:pos="821"/>
        </w:tabs>
        <w:spacing w:before="2"/>
        <w:ind w:hanging="361"/>
        <w:rPr>
          <w:sz w:val="24"/>
        </w:rPr>
      </w:pPr>
      <w:r>
        <w:rPr>
          <w:sz w:val="24"/>
        </w:rPr>
        <w:t>Be broad and</w:t>
      </w:r>
      <w:r>
        <w:rPr>
          <w:spacing w:val="-1"/>
          <w:sz w:val="24"/>
        </w:rPr>
        <w:t xml:space="preserve"> </w:t>
      </w:r>
      <w:r>
        <w:rPr>
          <w:sz w:val="24"/>
        </w:rPr>
        <w:t>flexible</w:t>
      </w:r>
    </w:p>
    <w:p w14:paraId="3D065B89" w14:textId="77777777" w:rsidR="00286771" w:rsidRDefault="005F4D81">
      <w:pPr>
        <w:pStyle w:val="ListParagraph"/>
        <w:numPr>
          <w:ilvl w:val="0"/>
          <w:numId w:val="2"/>
        </w:numPr>
        <w:tabs>
          <w:tab w:val="left" w:pos="820"/>
          <w:tab w:val="left" w:pos="821"/>
        </w:tabs>
        <w:ind w:hanging="361"/>
        <w:rPr>
          <w:sz w:val="24"/>
        </w:rPr>
      </w:pPr>
      <w:r>
        <w:rPr>
          <w:sz w:val="24"/>
        </w:rPr>
        <w:t>Allow for choice and local contexts</w:t>
      </w:r>
    </w:p>
    <w:p w14:paraId="37F27B40" w14:textId="77777777" w:rsidR="00286771" w:rsidRDefault="005F4D81">
      <w:pPr>
        <w:pStyle w:val="BodyText"/>
        <w:spacing w:before="3"/>
      </w:pPr>
      <w:r>
        <w:t xml:space="preserve">The following questions refer to the </w:t>
      </w:r>
      <w:hyperlink r:id="rId8">
        <w:r>
          <w:rPr>
            <w:color w:val="1154CC"/>
            <w:u w:val="single" w:color="1154CC"/>
          </w:rPr>
          <w:t>Draft Science Learning Matrix.</w:t>
        </w:r>
      </w:hyperlink>
    </w:p>
    <w:p w14:paraId="4ACBCB84" w14:textId="77777777" w:rsidR="00286771" w:rsidRDefault="00286771">
      <w:pPr>
        <w:pStyle w:val="BodyText"/>
        <w:spacing w:before="11"/>
        <w:ind w:left="0"/>
        <w:rPr>
          <w:sz w:val="23"/>
        </w:rPr>
      </w:pPr>
    </w:p>
    <w:p w14:paraId="074B5867" w14:textId="77777777" w:rsidR="00286771" w:rsidRDefault="005F4D81">
      <w:pPr>
        <w:pStyle w:val="Heading1"/>
      </w:pPr>
      <w:r>
        <w:t>Science Big Ideas and Significant Learning</w:t>
      </w:r>
    </w:p>
    <w:p w14:paraId="708B2BE6" w14:textId="77777777" w:rsidR="00286771" w:rsidRDefault="005F4D81">
      <w:pPr>
        <w:pStyle w:val="BodyText"/>
        <w:spacing w:line="242" w:lineRule="auto"/>
        <w:ind w:right="134"/>
      </w:pPr>
      <w:r>
        <w:t>The four Big Ideas reflect the Nature of Science and of mātauranga Pūtaiao and the key competencies from the NZC. They sit across all strands of Science and mātauranga Pūtaiao.</w:t>
      </w:r>
    </w:p>
    <w:p w14:paraId="26201782" w14:textId="77777777" w:rsidR="00286771" w:rsidRDefault="005F4D81">
      <w:pPr>
        <w:pStyle w:val="BodyText"/>
        <w:ind w:right="213"/>
      </w:pPr>
      <w:r>
        <w:t xml:space="preserve">The </w:t>
      </w:r>
      <w:hyperlink r:id="rId9">
        <w:r>
          <w:rPr>
            <w:color w:val="1154CC"/>
            <w:u w:val="single" w:color="1154CC"/>
          </w:rPr>
          <w:t>Significant Learning</w:t>
        </w:r>
        <w:r>
          <w:rPr>
            <w:color w:val="1154CC"/>
          </w:rPr>
          <w:t xml:space="preserve"> </w:t>
        </w:r>
      </w:hyperlink>
      <w:r>
        <w:t>identifies what students need to learn about this big idea at NZC Level 6. This is learning that cannot be left to chance. This should be taught and learned in a variety of ways and contexts but would form the basis of a Science teaching and learning programme at NZC Level 6.</w:t>
      </w:r>
    </w:p>
    <w:p w14:paraId="3832A0EE" w14:textId="77777777" w:rsidR="00286771" w:rsidRDefault="005F4D81">
      <w:pPr>
        <w:pStyle w:val="BodyText"/>
      </w:pPr>
      <w:r>
        <w:t>As you respond, consider:</w:t>
      </w:r>
    </w:p>
    <w:p w14:paraId="0954A7FA" w14:textId="77777777" w:rsidR="00286771" w:rsidRDefault="005F4D81">
      <w:pPr>
        <w:pStyle w:val="ListParagraph"/>
        <w:numPr>
          <w:ilvl w:val="0"/>
          <w:numId w:val="2"/>
        </w:numPr>
        <w:tabs>
          <w:tab w:val="left" w:pos="820"/>
          <w:tab w:val="left" w:pos="821"/>
        </w:tabs>
        <w:spacing w:line="237" w:lineRule="auto"/>
        <w:ind w:right="545"/>
        <w:rPr>
          <w:sz w:val="24"/>
        </w:rPr>
      </w:pPr>
      <w:r>
        <w:rPr>
          <w:sz w:val="24"/>
        </w:rPr>
        <w:t>Whether the content of the Learning Matrix clearly connects and aligns with the NZC and</w:t>
      </w:r>
      <w:r>
        <w:rPr>
          <w:spacing w:val="-37"/>
          <w:sz w:val="24"/>
        </w:rPr>
        <w:t xml:space="preserve"> </w:t>
      </w:r>
      <w:r>
        <w:rPr>
          <w:sz w:val="24"/>
        </w:rPr>
        <w:t>is level</w:t>
      </w:r>
      <w:r>
        <w:rPr>
          <w:spacing w:val="-1"/>
          <w:sz w:val="24"/>
        </w:rPr>
        <w:t xml:space="preserve"> </w:t>
      </w:r>
      <w:r>
        <w:rPr>
          <w:sz w:val="24"/>
        </w:rPr>
        <w:t>appropriate?</w:t>
      </w:r>
    </w:p>
    <w:p w14:paraId="0FBCC950" w14:textId="77777777" w:rsidR="00286771" w:rsidRDefault="005F4D81">
      <w:pPr>
        <w:pStyle w:val="ListParagraph"/>
        <w:numPr>
          <w:ilvl w:val="0"/>
          <w:numId w:val="2"/>
        </w:numPr>
        <w:tabs>
          <w:tab w:val="left" w:pos="820"/>
          <w:tab w:val="left" w:pos="821"/>
        </w:tabs>
        <w:spacing w:before="2"/>
        <w:ind w:hanging="361"/>
        <w:rPr>
          <w:sz w:val="24"/>
        </w:rPr>
      </w:pPr>
      <w:r>
        <w:rPr>
          <w:sz w:val="24"/>
        </w:rPr>
        <w:t>Whether the language used is appropriate for NZC Level 6</w:t>
      </w:r>
      <w:r>
        <w:rPr>
          <w:spacing w:val="-7"/>
          <w:sz w:val="24"/>
        </w:rPr>
        <w:t xml:space="preserve"> </w:t>
      </w:r>
      <w:r>
        <w:rPr>
          <w:sz w:val="24"/>
        </w:rPr>
        <w:t>Science?</w:t>
      </w:r>
    </w:p>
    <w:p w14:paraId="5883AAF9" w14:textId="77777777" w:rsidR="00286771" w:rsidRDefault="005F4D81">
      <w:pPr>
        <w:pStyle w:val="ListParagraph"/>
        <w:numPr>
          <w:ilvl w:val="0"/>
          <w:numId w:val="2"/>
        </w:numPr>
        <w:tabs>
          <w:tab w:val="left" w:pos="820"/>
          <w:tab w:val="left" w:pos="821"/>
        </w:tabs>
        <w:spacing w:line="242" w:lineRule="auto"/>
        <w:ind w:right="1183"/>
        <w:rPr>
          <w:sz w:val="24"/>
        </w:rPr>
      </w:pPr>
      <w:r>
        <w:rPr>
          <w:sz w:val="24"/>
        </w:rPr>
        <w:t>Are there any gaps in the Significant Learning for NZC Level 6 Science that would</w:t>
      </w:r>
      <w:r>
        <w:rPr>
          <w:spacing w:val="-30"/>
          <w:sz w:val="24"/>
        </w:rPr>
        <w:t xml:space="preserve"> </w:t>
      </w:r>
      <w:r>
        <w:rPr>
          <w:sz w:val="24"/>
        </w:rPr>
        <w:t>be important to include?</w:t>
      </w:r>
    </w:p>
    <w:p w14:paraId="4E42F30A" w14:textId="77777777" w:rsidR="00286771" w:rsidRDefault="00286771">
      <w:pPr>
        <w:pStyle w:val="BodyText"/>
        <w:spacing w:before="7"/>
        <w:ind w:left="0"/>
        <w:rPr>
          <w:sz w:val="23"/>
        </w:rPr>
      </w:pPr>
    </w:p>
    <w:p w14:paraId="7972A5A4" w14:textId="77777777" w:rsidR="00286771" w:rsidRDefault="005F4D81">
      <w:pPr>
        <w:pStyle w:val="BodyText"/>
        <w:spacing w:before="1"/>
        <w:ind w:right="1924"/>
        <w:jc w:val="both"/>
      </w:pPr>
      <w:r>
        <w:t xml:space="preserve">The introduction to the Learning Matrix explains its structure </w:t>
      </w:r>
      <w:r>
        <w:rPr>
          <w:b/>
        </w:rPr>
        <w:t xml:space="preserve">and </w:t>
      </w:r>
      <w:r>
        <w:t xml:space="preserve">how it can be used. (Required)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shd w:val="clear" w:color="auto" w:fill="00FFFF"/>
        </w:rPr>
        <w:t>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3E496AB5" w14:textId="77777777" w:rsidR="00286771" w:rsidRDefault="005F4D81">
      <w:pPr>
        <w:pStyle w:val="BodyText"/>
        <w:spacing w:line="274" w:lineRule="exact"/>
        <w:jc w:val="both"/>
      </w:pPr>
      <w:r>
        <w:rPr>
          <w:shd w:val="clear" w:color="auto" w:fill="FFFF00"/>
        </w:rPr>
        <w:t>SPACE FOR ANSWER</w:t>
      </w:r>
    </w:p>
    <w:p w14:paraId="1F0C9F0F" w14:textId="77777777" w:rsidR="00286771" w:rsidRDefault="005F4D81">
      <w:pPr>
        <w:pStyle w:val="BodyText"/>
        <w:spacing w:before="92" w:line="242" w:lineRule="auto"/>
      </w:pPr>
      <w:r>
        <w:rPr>
          <w:b/>
        </w:rPr>
        <w:t xml:space="preserve">Big Idea 1 </w:t>
      </w:r>
      <w:r>
        <w:t>- Investigating in Science reflects a Big Idea of Science at Level 6 of the New Zealand Curriculum.</w:t>
      </w:r>
    </w:p>
    <w:p w14:paraId="423EB4E0" w14:textId="77777777" w:rsidR="00286771" w:rsidRDefault="005F4D81">
      <w:pPr>
        <w:pStyle w:val="BodyText"/>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Agree</w:t>
      </w:r>
      <w:r>
        <w:t xml:space="preserve"> Comments (optional)</w:t>
      </w:r>
    </w:p>
    <w:p w14:paraId="7AADD894" w14:textId="77777777" w:rsidR="00286771" w:rsidRDefault="005F4D81">
      <w:pPr>
        <w:pStyle w:val="BodyText"/>
        <w:spacing w:line="274" w:lineRule="exact"/>
      </w:pPr>
      <w:r>
        <w:rPr>
          <w:shd w:val="clear" w:color="auto" w:fill="FFFF00"/>
        </w:rPr>
        <w:t>SPACE FOR ANSWER</w:t>
      </w:r>
    </w:p>
    <w:p w14:paraId="0BCC0E90" w14:textId="45F8E024" w:rsidR="00286771" w:rsidRPr="0075604C" w:rsidRDefault="005F4D81" w:rsidP="0075604C">
      <w:pPr>
        <w:pStyle w:val="BodyText"/>
        <w:spacing w:line="275" w:lineRule="exact"/>
      </w:pPr>
      <w:r>
        <w:rPr>
          <w:rFonts w:ascii="Times New Roman" w:hAnsi="Times New Roman"/>
          <w:spacing w:val="-60"/>
          <w:shd w:val="clear" w:color="auto" w:fill="00FFFF"/>
        </w:rPr>
        <w:t xml:space="preserve"> </w:t>
      </w:r>
    </w:p>
    <w:p w14:paraId="2E577432" w14:textId="77777777" w:rsidR="00286771" w:rsidRDefault="005F4D81">
      <w:pPr>
        <w:pStyle w:val="BodyText"/>
        <w:spacing w:line="242" w:lineRule="auto"/>
        <w:ind w:right="414"/>
      </w:pPr>
      <w:r>
        <w:rPr>
          <w:b/>
        </w:rPr>
        <w:t xml:space="preserve">Big Idea 2 </w:t>
      </w:r>
      <w:r>
        <w:t>- Use Science to engage in real world issues reflects a Big Idea of Science at Level 6 of the New Zealand Curriculum.</w:t>
      </w:r>
    </w:p>
    <w:p w14:paraId="6C11670A" w14:textId="77777777" w:rsidR="00286771" w:rsidRDefault="005F4D81">
      <w:pPr>
        <w:pStyle w:val="BodyText"/>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 Agree</w:t>
      </w:r>
      <w:r>
        <w:t xml:space="preserve"> Comments (optional)</w:t>
      </w:r>
    </w:p>
    <w:p w14:paraId="72AAE031" w14:textId="77777777" w:rsidR="00286771" w:rsidRDefault="005F4D81">
      <w:pPr>
        <w:pStyle w:val="BodyText"/>
        <w:spacing w:line="275" w:lineRule="exact"/>
      </w:pPr>
      <w:r>
        <w:rPr>
          <w:shd w:val="clear" w:color="auto" w:fill="FFFF00"/>
        </w:rPr>
        <w:t>SPACE FOR ANSWER</w:t>
      </w:r>
    </w:p>
    <w:p w14:paraId="523692F1" w14:textId="77777777" w:rsidR="00286771" w:rsidRDefault="00286771">
      <w:pPr>
        <w:pStyle w:val="BodyText"/>
        <w:spacing w:before="2"/>
        <w:ind w:left="0"/>
        <w:rPr>
          <w:sz w:val="22"/>
        </w:rPr>
      </w:pPr>
    </w:p>
    <w:p w14:paraId="12AFFACD" w14:textId="77777777" w:rsidR="00286771" w:rsidRDefault="005F4D81">
      <w:pPr>
        <w:pStyle w:val="BodyText"/>
        <w:spacing w:before="1" w:line="237" w:lineRule="auto"/>
      </w:pPr>
      <w:r>
        <w:rPr>
          <w:b/>
        </w:rPr>
        <w:t xml:space="preserve">Big Idea 3 </w:t>
      </w:r>
      <w:r>
        <w:t>- Science as a Human Endeavour reflects a Big Idea of Science at Level 6 of the New Zealand Curriculum.</w:t>
      </w:r>
    </w:p>
    <w:p w14:paraId="04353662" w14:textId="77777777" w:rsidR="00286771" w:rsidRDefault="005F4D81">
      <w:pPr>
        <w:pStyle w:val="BodyText"/>
        <w:spacing w:before="5"/>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 Agree</w:t>
      </w:r>
      <w:r>
        <w:t xml:space="preserve"> Comments (optional)</w:t>
      </w:r>
    </w:p>
    <w:p w14:paraId="08741204" w14:textId="77777777" w:rsidR="00286771" w:rsidRDefault="005F4D81">
      <w:pPr>
        <w:pStyle w:val="BodyText"/>
        <w:spacing w:line="274" w:lineRule="exact"/>
      </w:pPr>
      <w:r>
        <w:rPr>
          <w:shd w:val="clear" w:color="auto" w:fill="FFFF00"/>
        </w:rPr>
        <w:t>SPACE FOR ANSWER</w:t>
      </w:r>
    </w:p>
    <w:p w14:paraId="59A018AB" w14:textId="17B7089A" w:rsidR="00286771" w:rsidRPr="0080217C" w:rsidRDefault="005F4D81" w:rsidP="0080217C">
      <w:pPr>
        <w:pStyle w:val="BodyText"/>
        <w:spacing w:before="2"/>
        <w:rPr>
          <w:sz w:val="21"/>
        </w:rPr>
      </w:pPr>
      <w:r>
        <w:rPr>
          <w:rFonts w:ascii="Times New Roman" w:hAnsi="Times New Roman"/>
          <w:spacing w:val="-60"/>
          <w:shd w:val="clear" w:color="auto" w:fill="00FFFF"/>
        </w:rPr>
        <w:t xml:space="preserve"> </w:t>
      </w:r>
    </w:p>
    <w:p w14:paraId="6DDF304F" w14:textId="77777777" w:rsidR="00286771" w:rsidRDefault="005F4D81">
      <w:pPr>
        <w:pStyle w:val="BodyText"/>
        <w:spacing w:before="95" w:line="237" w:lineRule="auto"/>
      </w:pPr>
      <w:r>
        <w:rPr>
          <w:b/>
        </w:rPr>
        <w:lastRenderedPageBreak/>
        <w:t xml:space="preserve">Big Idea 4 </w:t>
      </w:r>
      <w:r>
        <w:t>- Communicating in Science reflects a Big Idea of Science at Level 6 of the New Zealand Curriculum.</w:t>
      </w:r>
    </w:p>
    <w:p w14:paraId="264D3EE3" w14:textId="77777777" w:rsidR="00286771" w:rsidRDefault="005F4D81">
      <w:pPr>
        <w:pStyle w:val="BodyText"/>
        <w:spacing w:before="5"/>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 Agree</w:t>
      </w:r>
      <w:r>
        <w:t xml:space="preserve"> Comments (optional)</w:t>
      </w:r>
    </w:p>
    <w:p w14:paraId="7C724B6D" w14:textId="77777777" w:rsidR="00286771" w:rsidRDefault="005F4D81">
      <w:pPr>
        <w:pStyle w:val="BodyText"/>
        <w:spacing w:line="274" w:lineRule="exact"/>
      </w:pPr>
      <w:r>
        <w:rPr>
          <w:shd w:val="clear" w:color="auto" w:fill="FFFF00"/>
        </w:rPr>
        <w:t>SPACE FOR ANSWER</w:t>
      </w:r>
    </w:p>
    <w:p w14:paraId="04C919A8" w14:textId="56F7DEE1" w:rsidR="00286771" w:rsidRPr="0075604C" w:rsidRDefault="005F4D81" w:rsidP="0075604C">
      <w:pPr>
        <w:pStyle w:val="BodyText"/>
        <w:spacing w:before="5" w:line="237" w:lineRule="auto"/>
        <w:ind w:right="213"/>
      </w:pPr>
      <w:r>
        <w:rPr>
          <w:rFonts w:ascii="Times New Roman" w:hAnsi="Times New Roman"/>
          <w:spacing w:val="-60"/>
          <w:shd w:val="clear" w:color="auto" w:fill="00FFFF"/>
        </w:rPr>
        <w:t xml:space="preserve"> </w:t>
      </w:r>
    </w:p>
    <w:p w14:paraId="31E9F4AF" w14:textId="77777777" w:rsidR="00286771" w:rsidRDefault="005F4D81">
      <w:pPr>
        <w:pStyle w:val="BodyText"/>
        <w:ind w:right="868"/>
      </w:pPr>
      <w:r>
        <w:t>The Knowledge Big Ideas from the contextual strands</w:t>
      </w:r>
      <w:r>
        <w:rPr>
          <w:spacing w:val="-49"/>
        </w:rPr>
        <w:t xml:space="preserve"> </w:t>
      </w:r>
      <w:r>
        <w:t xml:space="preserve">(in the column on the left of the Learning Matrix) reflects the important "content" of Science at Level 6 of the New Zealand Curriculum. (Required)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Neither</w:t>
      </w:r>
      <w:r w:rsidRPr="0080217C">
        <w:rPr>
          <w:highlight w:val="cyan"/>
        </w:rPr>
        <w:t xml:space="preserve">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w:t>
      </w:r>
      <w:r>
        <w:rPr>
          <w:spacing w:val="-5"/>
        </w:rPr>
        <w:t xml:space="preserve"> </w:t>
      </w:r>
      <w:r>
        <w:t>(optional)</w:t>
      </w:r>
    </w:p>
    <w:p w14:paraId="775CAF51" w14:textId="77777777" w:rsidR="00286771" w:rsidRDefault="005F4D81">
      <w:pPr>
        <w:pStyle w:val="BodyText"/>
        <w:spacing w:line="274" w:lineRule="exact"/>
      </w:pPr>
      <w:r>
        <w:rPr>
          <w:shd w:val="clear" w:color="auto" w:fill="FFFF00"/>
        </w:rPr>
        <w:t>SPACE FOR ANSWER</w:t>
      </w:r>
    </w:p>
    <w:p w14:paraId="656B250F" w14:textId="01FECC5F" w:rsidR="00286771" w:rsidRDefault="005F4D81" w:rsidP="0075604C">
      <w:pPr>
        <w:pStyle w:val="BodyText"/>
        <w:spacing w:line="275" w:lineRule="exact"/>
      </w:pPr>
      <w:r>
        <w:rPr>
          <w:rFonts w:ascii="Times New Roman" w:hAnsi="Times New Roman"/>
          <w:spacing w:val="-60"/>
          <w:shd w:val="clear" w:color="auto" w:fill="00FFFF"/>
        </w:rPr>
        <w:t xml:space="preserve"> </w:t>
      </w:r>
    </w:p>
    <w:p w14:paraId="27C46240" w14:textId="77777777" w:rsidR="00286771" w:rsidRDefault="005F4D81">
      <w:pPr>
        <w:pStyle w:val="BodyText"/>
        <w:spacing w:line="242" w:lineRule="auto"/>
        <w:ind w:right="872"/>
      </w:pPr>
      <w:r>
        <w:t xml:space="preserve">The language used in each Big Idea is appropriate for Level 6 of the New Zealand Curriculum. (Required)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 Agree</w:t>
      </w:r>
      <w:r>
        <w:t xml:space="preserve"> Comments (optional)</w:t>
      </w:r>
    </w:p>
    <w:p w14:paraId="33F9F55A" w14:textId="77777777" w:rsidR="00286771" w:rsidRDefault="005F4D81">
      <w:pPr>
        <w:pStyle w:val="BodyText"/>
        <w:spacing w:line="270" w:lineRule="exact"/>
      </w:pPr>
      <w:r>
        <w:rPr>
          <w:shd w:val="clear" w:color="auto" w:fill="FFFF00"/>
        </w:rPr>
        <w:t>SPACE FOR ANSWER</w:t>
      </w:r>
    </w:p>
    <w:p w14:paraId="6B9AD375" w14:textId="26F2F73C" w:rsidR="00286771" w:rsidRDefault="005F4D81" w:rsidP="0075604C">
      <w:pPr>
        <w:pStyle w:val="BodyText"/>
        <w:spacing w:before="3"/>
        <w:ind w:right="240"/>
      </w:pPr>
      <w:r>
        <w:rPr>
          <w:rFonts w:ascii="Times New Roman" w:hAnsi="Times New Roman"/>
          <w:spacing w:val="-60"/>
          <w:shd w:val="clear" w:color="auto" w:fill="00FFFF"/>
        </w:rPr>
        <w:t xml:space="preserve"> </w:t>
      </w:r>
    </w:p>
    <w:p w14:paraId="2DAF13AF" w14:textId="77777777" w:rsidR="00286771" w:rsidRDefault="005F4D81">
      <w:pPr>
        <w:pStyle w:val="BodyText"/>
        <w:spacing w:before="1" w:line="237" w:lineRule="auto"/>
        <w:ind w:right="721"/>
      </w:pPr>
      <w:r>
        <w:t>The Learning Matrix clearly shows connection and alignment with Science at Level 6 of the New Zealand Curriculum (in particular the Learning Area Statement p28-29).</w:t>
      </w:r>
    </w:p>
    <w:p w14:paraId="3092F4DF" w14:textId="77777777" w:rsidR="00286771" w:rsidRDefault="005F4D81">
      <w:pPr>
        <w:pStyle w:val="BodyText"/>
        <w:spacing w:before="5"/>
        <w:ind w:right="872"/>
      </w:pPr>
      <w:r>
        <w:t xml:space="preserve">(Required) </w:t>
      </w:r>
      <w:r w:rsidRPr="0080217C">
        <w:rPr>
          <w:rFonts w:ascii="Cambria Math" w:hAnsi="Cambria Math"/>
          <w:highlight w:val="cyan"/>
        </w:rPr>
        <w:t xml:space="preserve">◯ </w:t>
      </w:r>
      <w:r w:rsidRPr="0080217C">
        <w:rPr>
          <w:highlight w:val="cyan"/>
        </w:rPr>
        <w:t>Strongly 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10C8CFC1" w14:textId="77777777" w:rsidR="00286771" w:rsidRDefault="005F4D81">
      <w:pPr>
        <w:pStyle w:val="BodyText"/>
        <w:spacing w:line="274" w:lineRule="exact"/>
      </w:pPr>
      <w:r>
        <w:rPr>
          <w:shd w:val="clear" w:color="auto" w:fill="FFFF00"/>
        </w:rPr>
        <w:t>SPACE FOR ANSWER</w:t>
      </w:r>
    </w:p>
    <w:p w14:paraId="05FDC0AB" w14:textId="77777777" w:rsidR="00286771" w:rsidRDefault="005F4D81">
      <w:pPr>
        <w:pStyle w:val="BodyText"/>
        <w:spacing w:before="6" w:line="237" w:lineRule="auto"/>
        <w:ind w:right="134"/>
      </w:pPr>
      <w:r>
        <w:t>Please comment on how the Learning Matrix could be improved. Where relevant, please indicate which part of the Matrix your comment relates to.</w:t>
      </w:r>
    </w:p>
    <w:p w14:paraId="0B7AB6A2" w14:textId="7E2E2FA2" w:rsidR="00286771" w:rsidRDefault="005F4D81" w:rsidP="0075604C">
      <w:pPr>
        <w:pStyle w:val="BodyText"/>
        <w:spacing w:before="4" w:line="275" w:lineRule="exact"/>
        <w:rPr>
          <w:sz w:val="16"/>
        </w:rPr>
      </w:pPr>
      <w:r>
        <w:rPr>
          <w:shd w:val="clear" w:color="auto" w:fill="FFFF00"/>
        </w:rPr>
        <w:t>SPACE FOR ANSWER</w:t>
      </w:r>
      <w:bookmarkStart w:id="0" w:name="_GoBack"/>
      <w:bookmarkEnd w:id="0"/>
    </w:p>
    <w:p w14:paraId="5DB0D9C7" w14:textId="77777777" w:rsidR="00286771" w:rsidRDefault="00286771">
      <w:pPr>
        <w:pStyle w:val="BodyText"/>
        <w:ind w:left="0"/>
      </w:pPr>
    </w:p>
    <w:p w14:paraId="649F846D" w14:textId="77777777" w:rsidR="00286771" w:rsidRDefault="005F4D81">
      <w:pPr>
        <w:pStyle w:val="Heading1"/>
      </w:pPr>
      <w:r>
        <w:t>Section 3: Draft Science Assessment Matrix</w:t>
      </w:r>
    </w:p>
    <w:p w14:paraId="56A84155" w14:textId="77777777" w:rsidR="00286771" w:rsidRDefault="005F4D81">
      <w:pPr>
        <w:pStyle w:val="BodyText"/>
        <w:spacing w:line="275" w:lineRule="exact"/>
      </w:pPr>
      <w:r>
        <w:t>Purpose of document</w:t>
      </w:r>
    </w:p>
    <w:p w14:paraId="0FDF3DC3" w14:textId="77777777" w:rsidR="00286771" w:rsidRDefault="005F4D81">
      <w:pPr>
        <w:pStyle w:val="BodyText"/>
        <w:spacing w:before="3"/>
        <w:ind w:right="441"/>
      </w:pPr>
      <w:r>
        <w:t>The purpose of the Draft NCEA Level 1 Science Assessment Matrix is to identify and describe the Significant Learning that will be assessed and credentialed. It outlines the titles of the achievement standards, the credit value and the mode of assessment. The Matrix is not designed to describe all student learning at this level – only those outcomes that should be assessed for NCEA. We do not assess everything we teach.</w:t>
      </w:r>
    </w:p>
    <w:p w14:paraId="02511A31" w14:textId="77777777" w:rsidR="00286771" w:rsidRDefault="005F4D81">
      <w:pPr>
        <w:pStyle w:val="BodyText"/>
        <w:spacing w:line="274" w:lineRule="exact"/>
      </w:pPr>
      <w:r>
        <w:t xml:space="preserve">The following questions refer to the </w:t>
      </w:r>
      <w:hyperlink r:id="rId10">
        <w:r>
          <w:rPr>
            <w:color w:val="1154CC"/>
            <w:u w:val="single" w:color="1154CC"/>
          </w:rPr>
          <w:t>Draft Science Assessment Matrix.</w:t>
        </w:r>
      </w:hyperlink>
    </w:p>
    <w:p w14:paraId="7C666DB0" w14:textId="77777777" w:rsidR="00286771" w:rsidRDefault="00286771">
      <w:pPr>
        <w:pStyle w:val="BodyText"/>
        <w:spacing w:before="11"/>
        <w:ind w:left="0"/>
        <w:rPr>
          <w:sz w:val="15"/>
        </w:rPr>
      </w:pPr>
    </w:p>
    <w:p w14:paraId="008AF95F" w14:textId="77777777" w:rsidR="00286771" w:rsidRDefault="005F4D81">
      <w:pPr>
        <w:pStyle w:val="BodyText"/>
        <w:spacing w:before="92" w:line="242" w:lineRule="auto"/>
        <w:ind w:right="708"/>
      </w:pPr>
      <w:r>
        <w:t>There is alignment between the Draft NZC Level 6 Science Learning Matrix with the Draft NCEA Level 1 Science Assessment Matrix.</w:t>
      </w:r>
    </w:p>
    <w:p w14:paraId="6E8D6270" w14:textId="77777777" w:rsidR="00286771" w:rsidRDefault="005F4D81">
      <w:pPr>
        <w:pStyle w:val="BodyText"/>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Neither</w:t>
      </w:r>
      <w:r w:rsidRPr="0080217C">
        <w:rPr>
          <w:highlight w:val="cyan"/>
        </w:rPr>
        <w:t xml:space="preserve">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410653FB" w14:textId="77777777" w:rsidR="00286771" w:rsidRDefault="005F4D81">
      <w:pPr>
        <w:pStyle w:val="BodyText"/>
      </w:pPr>
      <w:r>
        <w:rPr>
          <w:shd w:val="clear" w:color="auto" w:fill="FFFF00"/>
        </w:rPr>
        <w:t>SPACE FOR ANSWER</w:t>
      </w:r>
    </w:p>
    <w:p w14:paraId="1FF4E1BC" w14:textId="77777777" w:rsidR="00286771" w:rsidRDefault="00286771">
      <w:pPr>
        <w:pStyle w:val="BodyText"/>
        <w:spacing w:before="3"/>
        <w:ind w:left="0"/>
        <w:rPr>
          <w:sz w:val="13"/>
        </w:rPr>
      </w:pPr>
    </w:p>
    <w:p w14:paraId="1084A4DE" w14:textId="77777777" w:rsidR="00286771" w:rsidRDefault="005F4D81">
      <w:pPr>
        <w:pStyle w:val="BodyText"/>
        <w:spacing w:before="92" w:line="242" w:lineRule="auto"/>
      </w:pPr>
      <w:r>
        <w:t>The internal and external modes allocated to each standard are appropriate for the key outcomes in that standard.</w:t>
      </w:r>
    </w:p>
    <w:p w14:paraId="4BB59BA2" w14:textId="77777777" w:rsidR="00286771" w:rsidRDefault="005F4D81">
      <w:pPr>
        <w:pStyle w:val="BodyText"/>
        <w:ind w:right="872"/>
      </w:pPr>
      <w:r>
        <w:t xml:space="preserve">(Required) </w:t>
      </w:r>
      <w:r w:rsidRPr="0080217C">
        <w:rPr>
          <w:rFonts w:ascii="Cambria Math" w:hAnsi="Cambria Math"/>
          <w:highlight w:val="cyan"/>
        </w:rPr>
        <w:t xml:space="preserve">◯ </w:t>
      </w:r>
      <w:r w:rsidRPr="0080217C">
        <w:rPr>
          <w:highlight w:val="cyan"/>
        </w:rPr>
        <w:t>Strongly 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4991EA00" w14:textId="4CE64825" w:rsidR="00286771" w:rsidRDefault="005F4D81" w:rsidP="0075604C">
      <w:pPr>
        <w:pStyle w:val="BodyText"/>
        <w:spacing w:line="275" w:lineRule="exact"/>
      </w:pPr>
      <w:r>
        <w:rPr>
          <w:shd w:val="clear" w:color="auto" w:fill="FFFF00"/>
        </w:rPr>
        <w:t>SPACE FOR ANSWER</w:t>
      </w:r>
    </w:p>
    <w:p w14:paraId="7DCAD937" w14:textId="77777777" w:rsidR="00286771" w:rsidRDefault="005F4D81">
      <w:pPr>
        <w:pStyle w:val="BodyText"/>
        <w:spacing w:line="242" w:lineRule="auto"/>
      </w:pPr>
      <w:r>
        <w:t>The Assessment Matrix as a whole assesses the most important learning outcomes for Level 1 Science.</w:t>
      </w:r>
    </w:p>
    <w:p w14:paraId="69FBFD4D" w14:textId="77777777" w:rsidR="00286771" w:rsidRDefault="005F4D81">
      <w:pPr>
        <w:pStyle w:val="BodyText"/>
        <w:ind w:right="872"/>
      </w:pPr>
      <w:r>
        <w:t>(Required)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03316997" w14:textId="77777777" w:rsidR="00286771" w:rsidRDefault="005F4D81">
      <w:pPr>
        <w:pStyle w:val="BodyText"/>
        <w:spacing w:line="275" w:lineRule="exact"/>
      </w:pPr>
      <w:r>
        <w:rPr>
          <w:shd w:val="clear" w:color="auto" w:fill="FFFF00"/>
        </w:rPr>
        <w:lastRenderedPageBreak/>
        <w:t>SPACE FOR ANSWER</w:t>
      </w:r>
    </w:p>
    <w:p w14:paraId="72A22700" w14:textId="700051CD" w:rsidR="00286771" w:rsidRDefault="005F4D81" w:rsidP="0075604C">
      <w:pPr>
        <w:pStyle w:val="BodyText"/>
        <w:spacing w:line="275" w:lineRule="exact"/>
      </w:pPr>
      <w:r>
        <w:rPr>
          <w:rFonts w:ascii="Times New Roman" w:hAnsi="Times New Roman"/>
          <w:spacing w:val="-60"/>
          <w:shd w:val="clear" w:color="auto" w:fill="00FFFF"/>
        </w:rPr>
        <w:t xml:space="preserve"> </w:t>
      </w:r>
      <w:r w:rsidRPr="0075604C">
        <w:rPr>
          <w:b/>
          <w:bCs/>
        </w:rPr>
        <w:t>Section 4</w:t>
      </w:r>
      <w:r>
        <w:t xml:space="preserve">: </w:t>
      </w:r>
      <w:r w:rsidRPr="0075604C">
        <w:rPr>
          <w:b/>
          <w:bCs/>
        </w:rPr>
        <w:t>Draft Science Achievement Standards and possible activities</w:t>
      </w:r>
    </w:p>
    <w:p w14:paraId="51BF2249" w14:textId="77777777" w:rsidR="00286771" w:rsidRDefault="005F4D81">
      <w:pPr>
        <w:pStyle w:val="BodyText"/>
        <w:spacing w:before="2"/>
        <w:ind w:right="253"/>
      </w:pPr>
      <w:r>
        <w:t>These standards are early drafts and they will be updated and refined using this and other feedback. If you notice specific aspects of the standards that you want to comment on, please include these in the comment section underneath.</w:t>
      </w:r>
    </w:p>
    <w:p w14:paraId="2C932AF4" w14:textId="77777777" w:rsidR="00286771" w:rsidRDefault="005F4D81">
      <w:pPr>
        <w:pStyle w:val="BodyText"/>
        <w:ind w:right="173"/>
      </w:pPr>
      <w:r>
        <w:t>The achievement standard template has only a few explanatory notes. More guidance and definitions for standards will be provided in the Teaching, Learning and Assessment Guide. At this draft stage we are focusing on whether the right information is being credentialed and the step ups within the standard are appropriate.</w:t>
      </w:r>
    </w:p>
    <w:p w14:paraId="24E3A3B7" w14:textId="77777777" w:rsidR="00286771" w:rsidRDefault="005F4D81">
      <w:pPr>
        <w:pStyle w:val="BodyText"/>
        <w:spacing w:line="242" w:lineRule="auto"/>
      </w:pPr>
      <w:r>
        <w:t>Possible assessment activities have been drafted for both internal and external standards. These will be developed further in the next phase.</w:t>
      </w:r>
    </w:p>
    <w:p w14:paraId="4C0C6B7C" w14:textId="77777777" w:rsidR="00286771" w:rsidRDefault="005F4D81">
      <w:pPr>
        <w:pStyle w:val="BodyText"/>
        <w:spacing w:line="271" w:lineRule="exact"/>
      </w:pPr>
      <w:r>
        <w:t xml:space="preserve">The following questions refer to the </w:t>
      </w:r>
      <w:hyperlink r:id="rId11">
        <w:r>
          <w:rPr>
            <w:color w:val="1154CC"/>
            <w:u w:val="single" w:color="1154CC"/>
          </w:rPr>
          <w:t>Draft Science Assessment Matrix.</w:t>
        </w:r>
      </w:hyperlink>
    </w:p>
    <w:p w14:paraId="25F72DF2" w14:textId="77777777" w:rsidR="00286771" w:rsidRDefault="00286771">
      <w:pPr>
        <w:pStyle w:val="BodyText"/>
        <w:ind w:left="0"/>
      </w:pPr>
    </w:p>
    <w:p w14:paraId="16AA62D3" w14:textId="77777777" w:rsidR="00286771" w:rsidRDefault="005F4D81">
      <w:pPr>
        <w:pStyle w:val="Heading1"/>
        <w:spacing w:line="240" w:lineRule="auto"/>
      </w:pPr>
      <w:r>
        <w:t>Science Achievement Standard 1.1 – Use a range of scientific investigative approaches</w:t>
      </w:r>
    </w:p>
    <w:p w14:paraId="219DFE30" w14:textId="77777777" w:rsidR="00286771" w:rsidRDefault="00286771">
      <w:pPr>
        <w:pStyle w:val="BodyText"/>
        <w:spacing w:before="1"/>
        <w:ind w:left="0"/>
        <w:rPr>
          <w:b/>
        </w:rPr>
      </w:pPr>
    </w:p>
    <w:p w14:paraId="452D407E" w14:textId="77777777" w:rsidR="00286771" w:rsidRDefault="005F4D81">
      <w:pPr>
        <w:pStyle w:val="BodyText"/>
        <w:ind w:right="1789"/>
      </w:pPr>
      <w:r>
        <w:t xml:space="preserve">The Title provides a general summary of the requirements for this standard. (Required) </w:t>
      </w:r>
      <w:r w:rsidRPr="0080217C">
        <w:rPr>
          <w:rFonts w:ascii="Cambria Math" w:hAnsi="Cambria Math"/>
          <w:highlight w:val="cyan"/>
        </w:rPr>
        <w:t xml:space="preserve">◯ </w:t>
      </w:r>
      <w:r w:rsidRPr="0080217C">
        <w:rPr>
          <w:highlight w:val="cyan"/>
        </w:rPr>
        <w:t>Strongly 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740FFF6E" w14:textId="769D2359" w:rsidR="0075604C" w:rsidRDefault="005F4D81" w:rsidP="0075604C">
      <w:pPr>
        <w:pStyle w:val="BodyText"/>
        <w:spacing w:before="2" w:line="275" w:lineRule="exact"/>
      </w:pPr>
      <w:r>
        <w:rPr>
          <w:shd w:val="clear" w:color="auto" w:fill="FFFF00"/>
        </w:rPr>
        <w:t>SPACE FOR ANSWER</w:t>
      </w:r>
    </w:p>
    <w:p w14:paraId="15FB87DB" w14:textId="05620359" w:rsidR="00286771" w:rsidRDefault="0075604C">
      <w:pPr>
        <w:pStyle w:val="BodyText"/>
        <w:spacing w:before="81"/>
        <w:ind w:right="872"/>
      </w:pPr>
      <w:r>
        <w:t>T</w:t>
      </w:r>
      <w:r w:rsidR="005F4D81">
        <w:t xml:space="preserve">he Achievement Criteria sufficiently specify the requirements for the award of each grade. (Required) </w:t>
      </w:r>
      <w:r w:rsidR="005F4D81" w:rsidRPr="0080217C">
        <w:rPr>
          <w:rFonts w:ascii="Cambria Math" w:hAnsi="Cambria Math"/>
          <w:highlight w:val="cyan"/>
        </w:rPr>
        <w:t xml:space="preserve">◯ </w:t>
      </w:r>
      <w:r w:rsidR="005F4D81" w:rsidRPr="0080217C">
        <w:rPr>
          <w:highlight w:val="cyan"/>
        </w:rPr>
        <w:t>Strongly Disagree</w:t>
      </w:r>
      <w:r w:rsidR="005F4D81" w:rsidRPr="0080217C">
        <w:rPr>
          <w:highlight w:val="cyan"/>
          <w:shd w:val="clear" w:color="auto" w:fill="00FFFF"/>
        </w:rPr>
        <w:t xml:space="preserve"> </w:t>
      </w:r>
      <w:r w:rsidR="005F4D81" w:rsidRPr="0080217C">
        <w:rPr>
          <w:rFonts w:ascii="Cambria Math" w:hAnsi="Cambria Math"/>
          <w:highlight w:val="cyan"/>
          <w:shd w:val="clear" w:color="auto" w:fill="00FFFF"/>
        </w:rPr>
        <w:t xml:space="preserve">◯ </w:t>
      </w:r>
      <w:r w:rsidR="005F4D81" w:rsidRPr="0080217C">
        <w:rPr>
          <w:highlight w:val="cyan"/>
          <w:shd w:val="clear" w:color="auto" w:fill="00FFFF"/>
        </w:rPr>
        <w:t>Disagree</w:t>
      </w:r>
      <w:r w:rsidR="005F4D81" w:rsidRPr="0080217C">
        <w:rPr>
          <w:highlight w:val="cyan"/>
        </w:rPr>
        <w:t xml:space="preserve"> </w:t>
      </w:r>
      <w:r w:rsidR="005F4D81" w:rsidRPr="0080217C">
        <w:rPr>
          <w:rFonts w:ascii="Cambria Math" w:hAnsi="Cambria Math"/>
          <w:highlight w:val="cyan"/>
        </w:rPr>
        <w:t xml:space="preserve">◯ </w:t>
      </w:r>
      <w:r w:rsidR="005F4D81" w:rsidRPr="0080217C">
        <w:rPr>
          <w:highlight w:val="cyan"/>
        </w:rPr>
        <w:t xml:space="preserve">Neither </w:t>
      </w:r>
      <w:r w:rsidR="005F4D81" w:rsidRPr="0080217C">
        <w:rPr>
          <w:rFonts w:ascii="Cambria Math" w:hAnsi="Cambria Math"/>
          <w:highlight w:val="cyan"/>
        </w:rPr>
        <w:t xml:space="preserve">◯ </w:t>
      </w:r>
      <w:r w:rsidR="005F4D81" w:rsidRPr="0080217C">
        <w:rPr>
          <w:highlight w:val="cyan"/>
        </w:rPr>
        <w:t xml:space="preserve">Agree </w:t>
      </w:r>
      <w:r w:rsidR="005F4D81" w:rsidRPr="0080217C">
        <w:rPr>
          <w:rFonts w:ascii="Cambria Math" w:hAnsi="Cambria Math"/>
          <w:highlight w:val="cyan"/>
        </w:rPr>
        <w:t xml:space="preserve">◯ </w:t>
      </w:r>
      <w:r w:rsidR="005F4D81" w:rsidRPr="0080217C">
        <w:rPr>
          <w:highlight w:val="cyan"/>
        </w:rPr>
        <w:t>Strongly Agree</w:t>
      </w:r>
      <w:r w:rsidR="005F4D81">
        <w:t xml:space="preserve"> Comments (optional)</w:t>
      </w:r>
    </w:p>
    <w:p w14:paraId="6D979AAC" w14:textId="77777777" w:rsidR="00286771" w:rsidRDefault="005F4D81">
      <w:pPr>
        <w:pStyle w:val="BodyText"/>
        <w:spacing w:before="1" w:line="275" w:lineRule="exact"/>
      </w:pPr>
      <w:r>
        <w:rPr>
          <w:shd w:val="clear" w:color="auto" w:fill="FFFF00"/>
        </w:rPr>
        <w:t>SPACE FOR ANSWER</w:t>
      </w:r>
    </w:p>
    <w:p w14:paraId="01489C7D" w14:textId="77777777" w:rsidR="0075604C" w:rsidRDefault="0075604C">
      <w:pPr>
        <w:pStyle w:val="BodyText"/>
        <w:spacing w:line="276" w:lineRule="exact"/>
        <w:rPr>
          <w:shd w:val="clear" w:color="auto" w:fill="00FFFF"/>
        </w:rPr>
      </w:pPr>
    </w:p>
    <w:p w14:paraId="5A6990A4" w14:textId="198E4062" w:rsidR="00286771" w:rsidRDefault="005F4D81">
      <w:pPr>
        <w:pStyle w:val="BodyText"/>
        <w:spacing w:line="276" w:lineRule="exact"/>
      </w:pPr>
      <w:r>
        <w:t>The Explanatory Notes clarify and explain the standard.</w:t>
      </w:r>
    </w:p>
    <w:p w14:paraId="1EDEDB51" w14:textId="77777777" w:rsidR="00286771" w:rsidRDefault="005F4D81">
      <w:pPr>
        <w:pStyle w:val="BodyText"/>
        <w:ind w:right="872"/>
      </w:pPr>
      <w:r>
        <w:t>(Required)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66906FF1" w14:textId="77777777" w:rsidR="00286771" w:rsidRDefault="005F4D81">
      <w:pPr>
        <w:pStyle w:val="BodyText"/>
        <w:spacing w:before="2" w:line="275" w:lineRule="exact"/>
      </w:pPr>
      <w:r>
        <w:rPr>
          <w:shd w:val="clear" w:color="auto" w:fill="FFFF00"/>
        </w:rPr>
        <w:t>SPACE FOR ANSWER</w:t>
      </w:r>
    </w:p>
    <w:p w14:paraId="016105EB" w14:textId="1CABEF6C" w:rsidR="00286771" w:rsidRPr="006622AF" w:rsidRDefault="005F4D81" w:rsidP="006622AF">
      <w:pPr>
        <w:pStyle w:val="BodyText"/>
        <w:spacing w:line="275" w:lineRule="exact"/>
      </w:pPr>
      <w:r>
        <w:rPr>
          <w:rFonts w:ascii="Times New Roman" w:hAnsi="Times New Roman"/>
          <w:spacing w:val="-60"/>
          <w:shd w:val="clear" w:color="auto" w:fill="00FFFF"/>
        </w:rPr>
        <w:t xml:space="preserve"> </w:t>
      </w:r>
    </w:p>
    <w:p w14:paraId="022CC657" w14:textId="77777777" w:rsidR="00286771" w:rsidRDefault="005F4D81">
      <w:pPr>
        <w:pStyle w:val="BodyText"/>
      </w:pPr>
      <w:r>
        <w:t xml:space="preserve">The Mode of Assessment (internal/external) suggested for this achievement standard is appropriate. (Required)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 xml:space="preserve">Agree </w:t>
      </w:r>
      <w:r w:rsidRPr="0080217C">
        <w:rPr>
          <w:rFonts w:ascii="Cambria Math" w:hAnsi="Cambria Math"/>
          <w:highlight w:val="cyan"/>
        </w:rPr>
        <w:t xml:space="preserve">◯ </w:t>
      </w:r>
      <w:r w:rsidRPr="0080217C">
        <w:rPr>
          <w:highlight w:val="cyan"/>
        </w:rPr>
        <w:t>Strongly</w:t>
      </w:r>
      <w:r w:rsidRPr="0080217C">
        <w:rPr>
          <w:spacing w:val="63"/>
          <w:highlight w:val="cyan"/>
        </w:rPr>
        <w:t xml:space="preserve"> </w:t>
      </w:r>
      <w:r w:rsidRPr="0080217C">
        <w:rPr>
          <w:highlight w:val="cyan"/>
        </w:rPr>
        <w:t>Agree</w:t>
      </w:r>
    </w:p>
    <w:p w14:paraId="0AC1B367" w14:textId="77777777" w:rsidR="00286771" w:rsidRDefault="005F4D81">
      <w:pPr>
        <w:pStyle w:val="BodyText"/>
        <w:spacing w:line="242" w:lineRule="auto"/>
        <w:ind w:right="7898"/>
      </w:pPr>
      <w:r>
        <w:t xml:space="preserve">Comments (optional) </w:t>
      </w:r>
      <w:r>
        <w:rPr>
          <w:shd w:val="clear" w:color="auto" w:fill="FFFF00"/>
        </w:rPr>
        <w:t>SPACE FOR ANSWER</w:t>
      </w:r>
    </w:p>
    <w:p w14:paraId="440C3372" w14:textId="77777777" w:rsidR="00286771" w:rsidRDefault="00286771">
      <w:pPr>
        <w:pStyle w:val="BodyText"/>
        <w:spacing w:before="11"/>
        <w:ind w:left="0"/>
        <w:rPr>
          <w:sz w:val="23"/>
        </w:rPr>
      </w:pPr>
    </w:p>
    <w:p w14:paraId="231E7062" w14:textId="77777777" w:rsidR="00286771" w:rsidRDefault="005F4D81">
      <w:pPr>
        <w:pStyle w:val="BodyText"/>
        <w:spacing w:line="237" w:lineRule="auto"/>
      </w:pPr>
      <w:r>
        <w:t>The possible contexts and activities for teaching and assessment are appropriate for exemplifying this standard.</w:t>
      </w:r>
    </w:p>
    <w:p w14:paraId="61CA2369" w14:textId="77777777" w:rsidR="00286771" w:rsidRDefault="005F4D81">
      <w:pPr>
        <w:pStyle w:val="BodyText"/>
        <w:ind w:right="872"/>
      </w:pPr>
      <w:r>
        <w:t xml:space="preserve">(Required) </w:t>
      </w:r>
      <w:r w:rsidRPr="0080217C">
        <w:rPr>
          <w:rFonts w:ascii="Cambria Math" w:hAnsi="Cambria Math"/>
          <w:highlight w:val="cyan"/>
        </w:rPr>
        <w:t xml:space="preserve">◯ </w:t>
      </w:r>
      <w:r w:rsidRPr="0080217C">
        <w:rPr>
          <w:highlight w:val="cyan"/>
        </w:rPr>
        <w:t>Strongly 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22BD5BBF" w14:textId="77777777" w:rsidR="00286771" w:rsidRDefault="005F4D81">
      <w:pPr>
        <w:pStyle w:val="BodyText"/>
        <w:spacing w:before="3" w:line="275" w:lineRule="exact"/>
      </w:pPr>
      <w:r>
        <w:rPr>
          <w:shd w:val="clear" w:color="auto" w:fill="FFFF00"/>
        </w:rPr>
        <w:t>SPACE FOR ANSWER</w:t>
      </w:r>
    </w:p>
    <w:p w14:paraId="167F8732" w14:textId="6AECE221" w:rsidR="00286771" w:rsidRPr="006622AF" w:rsidRDefault="005F4D81" w:rsidP="006622AF">
      <w:pPr>
        <w:pStyle w:val="BodyText"/>
        <w:spacing w:line="242" w:lineRule="auto"/>
        <w:ind w:right="134"/>
      </w:pPr>
      <w:r>
        <w:rPr>
          <w:rFonts w:ascii="Times New Roman" w:hAnsi="Times New Roman"/>
          <w:spacing w:val="-60"/>
          <w:shd w:val="clear" w:color="auto" w:fill="00FFFF"/>
        </w:rPr>
        <w:t xml:space="preserve"> </w:t>
      </w:r>
    </w:p>
    <w:p w14:paraId="35725478" w14:textId="77777777" w:rsidR="00286771" w:rsidRDefault="005F4D81">
      <w:pPr>
        <w:pStyle w:val="BodyText"/>
      </w:pPr>
      <w:r>
        <w:t>Please provide some suggestions that might be useful for the Subject Expert Group (SEG) in further developing internal assessment activities for this standard.</w:t>
      </w:r>
    </w:p>
    <w:p w14:paraId="7E1F481F" w14:textId="77777777" w:rsidR="00286771" w:rsidRDefault="005F4D81">
      <w:pPr>
        <w:pStyle w:val="BodyText"/>
        <w:spacing w:before="1" w:line="275" w:lineRule="exact"/>
      </w:pPr>
      <w:r>
        <w:rPr>
          <w:shd w:val="clear" w:color="auto" w:fill="FFFF00"/>
        </w:rPr>
        <w:t>SPACE FOR ANSWER</w:t>
      </w:r>
    </w:p>
    <w:p w14:paraId="756C0EF8" w14:textId="77777777" w:rsidR="00286771" w:rsidRDefault="00286771">
      <w:pPr>
        <w:pStyle w:val="BodyText"/>
        <w:spacing w:before="1"/>
        <w:ind w:left="0"/>
      </w:pPr>
    </w:p>
    <w:p w14:paraId="4D873595" w14:textId="77777777" w:rsidR="00286771" w:rsidRDefault="005F4D81">
      <w:pPr>
        <w:pStyle w:val="Heading1"/>
        <w:spacing w:line="242" w:lineRule="auto"/>
        <w:ind w:right="468"/>
      </w:pPr>
      <w:r>
        <w:t>Science Achievement Standard 1.2 – Explore a real-world issue and devise a local, science- informed action.</w:t>
      </w:r>
    </w:p>
    <w:p w14:paraId="571F67C6" w14:textId="77777777" w:rsidR="00286771" w:rsidRDefault="00286771">
      <w:pPr>
        <w:pStyle w:val="BodyText"/>
        <w:spacing w:before="8"/>
        <w:ind w:left="0"/>
        <w:rPr>
          <w:b/>
          <w:sz w:val="23"/>
        </w:rPr>
      </w:pPr>
    </w:p>
    <w:p w14:paraId="6ADCFE2E" w14:textId="77777777" w:rsidR="00286771" w:rsidRDefault="005F4D81">
      <w:pPr>
        <w:pStyle w:val="BodyText"/>
        <w:ind w:right="1789"/>
      </w:pPr>
      <w:r>
        <w:t>The Title provides a general summary of the requirements for this standard. (Required</w:t>
      </w:r>
      <w:r w:rsidRPr="0080217C">
        <w:rPr>
          <w:highlight w:val="cyan"/>
        </w:rPr>
        <w:t xml:space="preserve">)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Neither</w:t>
      </w:r>
      <w:r w:rsidRPr="0080217C">
        <w:rPr>
          <w:highlight w:val="cyan"/>
        </w:rPr>
        <w:t xml:space="preserve">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4782CE80" w14:textId="1C27241B" w:rsidR="00286771" w:rsidRDefault="005F4D81" w:rsidP="0075604C">
      <w:pPr>
        <w:pStyle w:val="BodyText"/>
        <w:spacing w:line="274" w:lineRule="exact"/>
      </w:pPr>
      <w:r>
        <w:rPr>
          <w:shd w:val="clear" w:color="auto" w:fill="FFFF00"/>
        </w:rPr>
        <w:lastRenderedPageBreak/>
        <w:t>SPACE FOR ANSWER</w:t>
      </w:r>
    </w:p>
    <w:p w14:paraId="01DD5635" w14:textId="77777777" w:rsidR="006622AF" w:rsidRDefault="006622AF">
      <w:pPr>
        <w:pStyle w:val="BodyText"/>
        <w:ind w:right="1255"/>
      </w:pPr>
    </w:p>
    <w:p w14:paraId="0038E4B6" w14:textId="0B0CB736" w:rsidR="00286771" w:rsidRDefault="005F4D81">
      <w:pPr>
        <w:pStyle w:val="BodyText"/>
        <w:ind w:right="1255"/>
      </w:pPr>
      <w:r>
        <w:t xml:space="preserve">The Achievement Criteria sufficiently specify the requirements for the award of each grade. (Required) </w:t>
      </w:r>
      <w:r w:rsidRPr="0080217C">
        <w:rPr>
          <w:rFonts w:ascii="Cambria Math" w:hAnsi="Cambria Math"/>
          <w:highlight w:val="cyan"/>
        </w:rPr>
        <w:t xml:space="preserve">◯ </w:t>
      </w:r>
      <w:r w:rsidRPr="0080217C">
        <w:rPr>
          <w:highlight w:val="cyan"/>
        </w:rPr>
        <w:t>Strongly Disagree</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21AAD649" w14:textId="77777777" w:rsidR="00286771" w:rsidRDefault="005F4D81">
      <w:pPr>
        <w:pStyle w:val="BodyText"/>
        <w:spacing w:before="2" w:line="275" w:lineRule="exact"/>
      </w:pPr>
      <w:r>
        <w:rPr>
          <w:shd w:val="clear" w:color="auto" w:fill="FFFF00"/>
        </w:rPr>
        <w:t>SPACE FOR ANSWER</w:t>
      </w:r>
    </w:p>
    <w:p w14:paraId="33093AEC" w14:textId="4D515597" w:rsidR="00286771" w:rsidRPr="0075604C" w:rsidRDefault="005F4D81" w:rsidP="0075604C">
      <w:pPr>
        <w:pStyle w:val="BodyText"/>
        <w:spacing w:line="242" w:lineRule="auto"/>
        <w:ind w:right="521"/>
      </w:pPr>
      <w:r>
        <w:rPr>
          <w:rFonts w:ascii="Times New Roman" w:hAnsi="Times New Roman"/>
          <w:spacing w:val="-60"/>
          <w:shd w:val="clear" w:color="auto" w:fill="00FFFF"/>
        </w:rPr>
        <w:t xml:space="preserve"> </w:t>
      </w:r>
    </w:p>
    <w:p w14:paraId="04263E43" w14:textId="77777777" w:rsidR="00286771" w:rsidRDefault="005F4D81">
      <w:pPr>
        <w:pStyle w:val="BodyText"/>
        <w:spacing w:line="276" w:lineRule="exact"/>
      </w:pPr>
      <w:r>
        <w:t>The Explanatory Notes clarify and explain the standard.</w:t>
      </w:r>
    </w:p>
    <w:p w14:paraId="4A2F519A" w14:textId="77777777" w:rsidR="00286771" w:rsidRDefault="005F4D81">
      <w:pPr>
        <w:pStyle w:val="BodyText"/>
        <w:ind w:right="872"/>
      </w:pPr>
      <w:r>
        <w:t>(Required)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145A62CE" w14:textId="77777777" w:rsidR="00286771" w:rsidRDefault="005F4D81">
      <w:pPr>
        <w:pStyle w:val="BodyText"/>
        <w:spacing w:line="274" w:lineRule="exact"/>
      </w:pPr>
      <w:r>
        <w:rPr>
          <w:shd w:val="clear" w:color="auto" w:fill="FFFF00"/>
        </w:rPr>
        <w:t>SPACE FOR ANSWER</w:t>
      </w:r>
    </w:p>
    <w:p w14:paraId="46317BFE" w14:textId="77777777" w:rsidR="00286771" w:rsidRDefault="00286771">
      <w:pPr>
        <w:pStyle w:val="BodyText"/>
        <w:ind w:left="0"/>
      </w:pPr>
    </w:p>
    <w:p w14:paraId="736E8F38" w14:textId="77777777" w:rsidR="00286771" w:rsidRDefault="005F4D81">
      <w:pPr>
        <w:pStyle w:val="BodyText"/>
        <w:ind w:right="267"/>
      </w:pPr>
      <w:r>
        <w:t xml:space="preserve">The Mode of Assessment (internal/external) suggested for this achievement standard is appropriate. (Required)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w:t>
      </w:r>
      <w:r w:rsidRPr="0080217C">
        <w:rPr>
          <w:spacing w:val="63"/>
          <w:highlight w:val="cyan"/>
        </w:rPr>
        <w:t xml:space="preserve"> </w:t>
      </w:r>
      <w:r w:rsidRPr="0080217C">
        <w:rPr>
          <w:highlight w:val="cyan"/>
        </w:rPr>
        <w:t>Agree</w:t>
      </w:r>
    </w:p>
    <w:p w14:paraId="73795046" w14:textId="2340DC96" w:rsidR="00286771" w:rsidRDefault="005F4D81">
      <w:pPr>
        <w:pStyle w:val="BodyText"/>
        <w:spacing w:before="3" w:line="237" w:lineRule="auto"/>
        <w:ind w:right="7898"/>
        <w:rPr>
          <w:shd w:val="clear" w:color="auto" w:fill="FFFF00"/>
        </w:rPr>
      </w:pPr>
      <w:r>
        <w:t xml:space="preserve">Comments (optional) </w:t>
      </w:r>
      <w:r>
        <w:rPr>
          <w:shd w:val="clear" w:color="auto" w:fill="FFFF00"/>
        </w:rPr>
        <w:t>SPACE FOR ANSWER</w:t>
      </w:r>
    </w:p>
    <w:p w14:paraId="0A5B3C37" w14:textId="77777777" w:rsidR="006622AF" w:rsidRDefault="006622AF">
      <w:pPr>
        <w:pStyle w:val="BodyText"/>
        <w:spacing w:before="3" w:line="237" w:lineRule="auto"/>
        <w:ind w:right="7898"/>
      </w:pPr>
    </w:p>
    <w:p w14:paraId="5A884637" w14:textId="77777777" w:rsidR="00286771" w:rsidRDefault="005F4D81">
      <w:pPr>
        <w:pStyle w:val="BodyText"/>
        <w:spacing w:before="3"/>
        <w:ind w:right="107"/>
      </w:pPr>
      <w:r>
        <w:t>The possible contexts and activities for teaching and assessment are appropriate for exemplifying this standard.</w:t>
      </w:r>
    </w:p>
    <w:p w14:paraId="38FAA152" w14:textId="77777777" w:rsidR="00286771" w:rsidRDefault="005F4D81">
      <w:pPr>
        <w:pStyle w:val="BodyText"/>
        <w:ind w:right="872"/>
      </w:pPr>
      <w:r>
        <w:t xml:space="preserve">(Required)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 Agree</w:t>
      </w:r>
      <w:r>
        <w:t xml:space="preserve"> Comments (optional)</w:t>
      </w:r>
    </w:p>
    <w:p w14:paraId="020B8B81" w14:textId="77777777" w:rsidR="00286771" w:rsidRDefault="005F4D81">
      <w:pPr>
        <w:pStyle w:val="BodyText"/>
        <w:spacing w:line="275" w:lineRule="exact"/>
      </w:pPr>
      <w:r>
        <w:rPr>
          <w:shd w:val="clear" w:color="auto" w:fill="FFFF00"/>
        </w:rPr>
        <w:t>SPACE FOR ANSWER</w:t>
      </w:r>
    </w:p>
    <w:p w14:paraId="4487E491" w14:textId="24A0F12F" w:rsidR="00286771" w:rsidRPr="0075604C" w:rsidRDefault="005F4D81" w:rsidP="0075604C">
      <w:pPr>
        <w:pStyle w:val="BodyText"/>
        <w:spacing w:line="275" w:lineRule="exact"/>
      </w:pPr>
      <w:r>
        <w:rPr>
          <w:rFonts w:ascii="Times New Roman" w:hAnsi="Times New Roman"/>
          <w:spacing w:val="-60"/>
          <w:shd w:val="clear" w:color="auto" w:fill="00FFFF"/>
        </w:rPr>
        <w:t xml:space="preserve"> </w:t>
      </w:r>
    </w:p>
    <w:p w14:paraId="2C587362" w14:textId="77777777" w:rsidR="00286771" w:rsidRDefault="005F4D81">
      <w:pPr>
        <w:pStyle w:val="BodyText"/>
        <w:spacing w:before="1" w:line="242" w:lineRule="auto"/>
      </w:pPr>
      <w:r>
        <w:t>Please provide some suggestions that might be useful for the SEG in further developing internal assessment activities for this standard.</w:t>
      </w:r>
    </w:p>
    <w:p w14:paraId="584F2EDF" w14:textId="77777777" w:rsidR="00286771" w:rsidRDefault="005F4D81">
      <w:pPr>
        <w:pStyle w:val="BodyText"/>
        <w:spacing w:line="271" w:lineRule="exact"/>
      </w:pPr>
      <w:r>
        <w:rPr>
          <w:shd w:val="clear" w:color="auto" w:fill="FFFF00"/>
        </w:rPr>
        <w:t>SPACE FOR ANSWER</w:t>
      </w:r>
    </w:p>
    <w:p w14:paraId="12432FC6" w14:textId="77777777" w:rsidR="00286771" w:rsidRDefault="00286771">
      <w:pPr>
        <w:pStyle w:val="BodyText"/>
        <w:spacing w:before="1"/>
        <w:ind w:left="0"/>
        <w:rPr>
          <w:sz w:val="16"/>
        </w:rPr>
      </w:pPr>
    </w:p>
    <w:p w14:paraId="183386B7" w14:textId="677E64ED" w:rsidR="00286771" w:rsidRDefault="0075604C">
      <w:pPr>
        <w:pStyle w:val="Heading1"/>
        <w:spacing w:before="74" w:line="242" w:lineRule="auto"/>
        <w:ind w:right="804"/>
      </w:pPr>
      <w:r>
        <w:t>S</w:t>
      </w:r>
      <w:r w:rsidR="005F4D81">
        <w:t>cience Achievement Standard 1.3 - Describe attributes of Science that contribute to the development of scientific ideas and processes.</w:t>
      </w:r>
    </w:p>
    <w:p w14:paraId="0BC3E2A4" w14:textId="77777777" w:rsidR="00286771" w:rsidRDefault="00286771">
      <w:pPr>
        <w:pStyle w:val="BodyText"/>
        <w:spacing w:before="8"/>
        <w:ind w:left="0"/>
        <w:rPr>
          <w:b/>
          <w:sz w:val="23"/>
        </w:rPr>
      </w:pPr>
    </w:p>
    <w:p w14:paraId="74DA5DFB" w14:textId="77777777" w:rsidR="00286771" w:rsidRDefault="005F4D81">
      <w:pPr>
        <w:pStyle w:val="BodyText"/>
        <w:spacing w:before="1"/>
        <w:ind w:right="1789"/>
      </w:pPr>
      <w:r>
        <w:t>The Title provides a general summary of the requirements for this standard. (Required)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551D216C" w14:textId="2C1A5160" w:rsidR="00286771" w:rsidRDefault="005F4D81" w:rsidP="0080217C">
      <w:pPr>
        <w:pStyle w:val="BodyText"/>
        <w:spacing w:before="2" w:line="275" w:lineRule="exact"/>
      </w:pPr>
      <w:r>
        <w:rPr>
          <w:shd w:val="clear" w:color="auto" w:fill="FFFF00"/>
        </w:rPr>
        <w:t>SPACE FOR ANSWER</w:t>
      </w:r>
    </w:p>
    <w:p w14:paraId="59981881" w14:textId="77777777" w:rsidR="00286771" w:rsidRDefault="00286771">
      <w:pPr>
        <w:pStyle w:val="BodyText"/>
        <w:ind w:left="0"/>
      </w:pPr>
    </w:p>
    <w:p w14:paraId="3AF0F8C3" w14:textId="77777777" w:rsidR="00286771" w:rsidRDefault="005F4D81">
      <w:pPr>
        <w:pStyle w:val="BodyText"/>
        <w:ind w:right="872"/>
      </w:pPr>
      <w:r>
        <w:t>The Achievement Criteria sufficiently specify the requirements for the award of each grade. (Required)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498419E5" w14:textId="77777777" w:rsidR="00286771" w:rsidRDefault="005F4D81">
      <w:pPr>
        <w:pStyle w:val="BodyText"/>
        <w:spacing w:before="2" w:line="275" w:lineRule="exact"/>
      </w:pPr>
      <w:r>
        <w:rPr>
          <w:shd w:val="clear" w:color="auto" w:fill="FFFF00"/>
        </w:rPr>
        <w:t>SPACE FOR ANSWER</w:t>
      </w:r>
    </w:p>
    <w:p w14:paraId="6251DDFB" w14:textId="77777777" w:rsidR="00286771" w:rsidRDefault="00286771">
      <w:pPr>
        <w:pStyle w:val="BodyText"/>
        <w:ind w:left="0"/>
      </w:pPr>
    </w:p>
    <w:p w14:paraId="79BDD3A7" w14:textId="77777777" w:rsidR="00286771" w:rsidRDefault="005F4D81">
      <w:pPr>
        <w:pStyle w:val="BodyText"/>
        <w:spacing w:line="276" w:lineRule="exact"/>
      </w:pPr>
      <w:r>
        <w:t>The Explanatory Notes clarify and explain the standard.</w:t>
      </w:r>
    </w:p>
    <w:p w14:paraId="026D95F9" w14:textId="77777777" w:rsidR="00286771" w:rsidRDefault="005F4D81">
      <w:pPr>
        <w:pStyle w:val="BodyText"/>
        <w:ind w:right="872"/>
      </w:pPr>
      <w:r>
        <w:t>(Required)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113A1459" w14:textId="31777814" w:rsidR="00286771" w:rsidRDefault="005F4D81" w:rsidP="0075604C">
      <w:pPr>
        <w:pStyle w:val="BodyText"/>
        <w:spacing w:before="3" w:line="275" w:lineRule="exact"/>
        <w:rPr>
          <w:shd w:val="clear" w:color="auto" w:fill="00FFFF"/>
        </w:rPr>
      </w:pPr>
      <w:r>
        <w:rPr>
          <w:shd w:val="clear" w:color="auto" w:fill="FFFF00"/>
        </w:rPr>
        <w:t>SPACE FOR ANSWER</w:t>
      </w:r>
    </w:p>
    <w:p w14:paraId="4F466D95" w14:textId="77777777" w:rsidR="0075604C" w:rsidRDefault="0075604C" w:rsidP="0075604C">
      <w:pPr>
        <w:pStyle w:val="BodyText"/>
        <w:spacing w:before="3" w:line="275" w:lineRule="exact"/>
        <w:rPr>
          <w:sz w:val="23"/>
        </w:rPr>
      </w:pPr>
    </w:p>
    <w:p w14:paraId="7C2B4DBB" w14:textId="77777777" w:rsidR="00286771" w:rsidRDefault="005F4D81">
      <w:pPr>
        <w:pStyle w:val="BodyText"/>
        <w:ind w:right="872"/>
      </w:pPr>
      <w:r>
        <w:t>The Mode of Assessment (internal/external) suggested for this standard is appropriate. (Required)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2451F001" w14:textId="77777777" w:rsidR="00286771" w:rsidRDefault="005F4D81">
      <w:pPr>
        <w:pStyle w:val="BodyText"/>
        <w:spacing w:before="2" w:line="275" w:lineRule="exact"/>
      </w:pPr>
      <w:r>
        <w:rPr>
          <w:shd w:val="clear" w:color="auto" w:fill="FFFF00"/>
        </w:rPr>
        <w:t>SPACE FOR ANSWER</w:t>
      </w:r>
    </w:p>
    <w:p w14:paraId="5D02B037" w14:textId="77777777" w:rsidR="00286771" w:rsidRDefault="00286771">
      <w:pPr>
        <w:pStyle w:val="BodyText"/>
        <w:spacing w:before="3"/>
        <w:ind w:left="0"/>
        <w:rPr>
          <w:sz w:val="22"/>
        </w:rPr>
      </w:pPr>
    </w:p>
    <w:p w14:paraId="4B2F0EF0" w14:textId="2AC4D620" w:rsidR="00286771" w:rsidRDefault="005F4D81">
      <w:pPr>
        <w:pStyle w:val="BodyText"/>
        <w:spacing w:line="276" w:lineRule="exact"/>
      </w:pPr>
      <w:r>
        <w:lastRenderedPageBreak/>
        <w:t>The External Assessment Brief meets the requirements of the standard.</w:t>
      </w:r>
    </w:p>
    <w:p w14:paraId="675CE8AC" w14:textId="77777777" w:rsidR="00286771" w:rsidRDefault="005F4D81">
      <w:pPr>
        <w:pStyle w:val="BodyText"/>
        <w:spacing w:line="281" w:lineRule="exact"/>
      </w:pPr>
      <w:r>
        <w:t>(Required)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w:t>
      </w:r>
      <w:r w:rsidRPr="0080217C">
        <w:rPr>
          <w:spacing w:val="63"/>
          <w:highlight w:val="cyan"/>
        </w:rPr>
        <w:t xml:space="preserve"> </w:t>
      </w:r>
      <w:r w:rsidRPr="0080217C">
        <w:rPr>
          <w:highlight w:val="cyan"/>
        </w:rPr>
        <w:t>Agree</w:t>
      </w:r>
    </w:p>
    <w:p w14:paraId="7257065E" w14:textId="77777777" w:rsidR="00286771" w:rsidRDefault="00286771">
      <w:pPr>
        <w:pStyle w:val="BodyText"/>
        <w:spacing w:before="9"/>
        <w:ind w:left="0"/>
        <w:rPr>
          <w:sz w:val="23"/>
        </w:rPr>
      </w:pPr>
    </w:p>
    <w:p w14:paraId="0F9C35F8" w14:textId="77777777" w:rsidR="00286771" w:rsidRDefault="005F4D81">
      <w:pPr>
        <w:pStyle w:val="BodyText"/>
        <w:spacing w:line="242" w:lineRule="auto"/>
      </w:pPr>
      <w:r>
        <w:t>Please provide some suggestions that might be useful for the SEG and NZQA in further developing external assessment activities for this standard.</w:t>
      </w:r>
    </w:p>
    <w:p w14:paraId="61C31F58" w14:textId="242FAB9F" w:rsidR="00286771" w:rsidRDefault="005F4D81" w:rsidP="0075604C">
      <w:pPr>
        <w:pStyle w:val="BodyText"/>
        <w:spacing w:line="271" w:lineRule="exact"/>
      </w:pPr>
      <w:r>
        <w:rPr>
          <w:shd w:val="clear" w:color="auto" w:fill="FFFF00"/>
        </w:rPr>
        <w:t>SPACE FOR ANSWER</w:t>
      </w:r>
    </w:p>
    <w:p w14:paraId="63B0CEF7" w14:textId="77777777" w:rsidR="00286771" w:rsidRDefault="00286771">
      <w:pPr>
        <w:pStyle w:val="BodyText"/>
        <w:spacing w:before="2"/>
        <w:ind w:left="0"/>
      </w:pPr>
    </w:p>
    <w:p w14:paraId="1100C16F" w14:textId="77777777" w:rsidR="00286771" w:rsidRDefault="005F4D81">
      <w:pPr>
        <w:pStyle w:val="Heading1"/>
        <w:spacing w:before="1" w:line="237" w:lineRule="auto"/>
      </w:pPr>
      <w:r>
        <w:t>Science Achievement Standard 1.4 - Interpret scientific claims in publicly communicated information.</w:t>
      </w:r>
    </w:p>
    <w:p w14:paraId="650981C9" w14:textId="77777777" w:rsidR="00286771" w:rsidRDefault="00286771">
      <w:pPr>
        <w:pStyle w:val="BodyText"/>
        <w:spacing w:before="1"/>
        <w:ind w:left="0"/>
        <w:rPr>
          <w:b/>
        </w:rPr>
      </w:pPr>
    </w:p>
    <w:p w14:paraId="38C4DA48" w14:textId="77777777" w:rsidR="00286771" w:rsidRDefault="005F4D81">
      <w:pPr>
        <w:pStyle w:val="BodyText"/>
        <w:ind w:right="1789"/>
      </w:pPr>
      <w:r>
        <w:t xml:space="preserve">The Title provides a general summary of the requirements for this standard. (Required) </w:t>
      </w:r>
      <w:r w:rsidRPr="0080217C">
        <w:rPr>
          <w:rFonts w:ascii="Cambria Math" w:hAnsi="Cambria Math"/>
          <w:highlight w:val="cyan"/>
        </w:rPr>
        <w:t xml:space="preserve">◯ </w:t>
      </w:r>
      <w:r w:rsidRPr="0080217C">
        <w:rPr>
          <w:highlight w:val="cyan"/>
        </w:rPr>
        <w:t xml:space="preserve">Strongly Disagree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Neither</w:t>
      </w:r>
      <w:r w:rsidRPr="0080217C">
        <w:rPr>
          <w:highlight w:val="cyan"/>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Agree</w:t>
      </w:r>
      <w:r w:rsidRPr="0080217C">
        <w:rPr>
          <w:highlight w:val="cyan"/>
        </w:rPr>
        <w:t xml:space="preserve"> </w:t>
      </w:r>
      <w:r w:rsidRPr="0080217C">
        <w:rPr>
          <w:rFonts w:ascii="Cambria Math" w:hAnsi="Cambria Math"/>
          <w:highlight w:val="cyan"/>
        </w:rPr>
        <w:t xml:space="preserve">◯ </w:t>
      </w:r>
      <w:r w:rsidRPr="0080217C">
        <w:rPr>
          <w:highlight w:val="cyan"/>
        </w:rPr>
        <w:t>Strongly Agree</w:t>
      </w:r>
      <w:r>
        <w:t xml:space="preserve"> Comments (optional)</w:t>
      </w:r>
    </w:p>
    <w:p w14:paraId="72F6C2F6" w14:textId="77777777" w:rsidR="00286771" w:rsidRDefault="005F4D81">
      <w:pPr>
        <w:pStyle w:val="BodyText"/>
        <w:spacing w:before="2"/>
      </w:pPr>
      <w:r>
        <w:rPr>
          <w:shd w:val="clear" w:color="auto" w:fill="FFFF00"/>
        </w:rPr>
        <w:t>SPACE FOR ANSWER</w:t>
      </w:r>
    </w:p>
    <w:p w14:paraId="7FA24A27" w14:textId="77777777" w:rsidR="00286771" w:rsidRDefault="00286771">
      <w:pPr>
        <w:pStyle w:val="BodyText"/>
        <w:ind w:left="0"/>
      </w:pPr>
    </w:p>
    <w:p w14:paraId="1003C4DD" w14:textId="77777777" w:rsidR="00286771" w:rsidRDefault="005F4D81">
      <w:pPr>
        <w:pStyle w:val="BodyText"/>
        <w:ind w:right="872"/>
      </w:pPr>
      <w:r>
        <w:t>The Achievement Criteria sufficiently specify the requirements for the award of each grade. (Required)</w:t>
      </w:r>
      <w:r>
        <w:rPr>
          <w:shd w:val="clear" w:color="auto" w:fill="00FFFF"/>
        </w:rPr>
        <w:t xml:space="preserve"> </w:t>
      </w:r>
      <w:r w:rsidRPr="0080217C">
        <w:rPr>
          <w:rFonts w:ascii="Cambria Math" w:hAnsi="Cambria Math"/>
          <w:highlight w:val="cyan"/>
          <w:shd w:val="clear" w:color="auto" w:fill="00FFFF"/>
        </w:rPr>
        <w:t xml:space="preserve">◯ </w:t>
      </w:r>
      <w:r w:rsidRPr="0080217C">
        <w:rPr>
          <w:highlight w:val="cyan"/>
          <w:shd w:val="clear" w:color="auto" w:fill="00FFFF"/>
        </w:rPr>
        <w:t>Strongly Disagree</w:t>
      </w:r>
      <w:r w:rsidRPr="0080217C">
        <w:rPr>
          <w:highlight w:val="cyan"/>
        </w:rPr>
        <w:t xml:space="preserve"> </w:t>
      </w:r>
      <w:r w:rsidRPr="0080217C">
        <w:rPr>
          <w:rFonts w:ascii="Cambria Math" w:hAnsi="Cambria Math"/>
          <w:highlight w:val="cyan"/>
        </w:rPr>
        <w:t xml:space="preserve">◯ </w:t>
      </w:r>
      <w:r w:rsidRPr="0080217C">
        <w:rPr>
          <w:highlight w:val="cyan"/>
        </w:rPr>
        <w:t xml:space="preserve">Disagree </w:t>
      </w:r>
      <w:r w:rsidRPr="0080217C">
        <w:rPr>
          <w:rFonts w:ascii="Cambria Math" w:hAnsi="Cambria Math"/>
          <w:highlight w:val="cyan"/>
        </w:rPr>
        <w:t xml:space="preserve">◯ </w:t>
      </w:r>
      <w:r w:rsidRPr="0080217C">
        <w:rPr>
          <w:highlight w:val="cyan"/>
        </w:rPr>
        <w:t xml:space="preserve">Neither </w:t>
      </w:r>
      <w:r w:rsidRPr="0080217C">
        <w:rPr>
          <w:rFonts w:ascii="Cambria Math" w:hAnsi="Cambria Math"/>
          <w:highlight w:val="cyan"/>
        </w:rPr>
        <w:t xml:space="preserve">◯ </w:t>
      </w:r>
      <w:r w:rsidRPr="0080217C">
        <w:rPr>
          <w:highlight w:val="cyan"/>
        </w:rPr>
        <w:t xml:space="preserve">Agree </w:t>
      </w:r>
      <w:r w:rsidRPr="0080217C">
        <w:rPr>
          <w:rFonts w:ascii="Cambria Math" w:hAnsi="Cambria Math"/>
          <w:highlight w:val="cyan"/>
        </w:rPr>
        <w:t xml:space="preserve">◯ </w:t>
      </w:r>
      <w:r w:rsidRPr="0080217C">
        <w:rPr>
          <w:highlight w:val="cyan"/>
        </w:rPr>
        <w:t>Strongly Agree</w:t>
      </w:r>
      <w:r>
        <w:t xml:space="preserve"> Comments (optional)</w:t>
      </w:r>
    </w:p>
    <w:p w14:paraId="5FBFCD07" w14:textId="77777777" w:rsidR="00286771" w:rsidRDefault="005F4D81">
      <w:pPr>
        <w:pStyle w:val="BodyText"/>
        <w:spacing w:before="81" w:line="275" w:lineRule="exact"/>
      </w:pPr>
      <w:r>
        <w:rPr>
          <w:shd w:val="clear" w:color="auto" w:fill="FFFF00"/>
        </w:rPr>
        <w:t>SPACE FOR ANSWER</w:t>
      </w:r>
    </w:p>
    <w:p w14:paraId="69506475" w14:textId="77777777" w:rsidR="00286771" w:rsidRDefault="00286771">
      <w:pPr>
        <w:pStyle w:val="BodyText"/>
        <w:spacing w:before="8"/>
        <w:ind w:left="0"/>
        <w:rPr>
          <w:sz w:val="23"/>
        </w:rPr>
      </w:pPr>
    </w:p>
    <w:p w14:paraId="4C2AC853" w14:textId="77777777" w:rsidR="00286771" w:rsidRDefault="005F4D81">
      <w:pPr>
        <w:pStyle w:val="BodyText"/>
        <w:spacing w:line="276" w:lineRule="exact"/>
      </w:pPr>
      <w:r>
        <w:t>The Explanatory Notes clarify and explain the standard.</w:t>
      </w:r>
    </w:p>
    <w:p w14:paraId="2054009B" w14:textId="77777777" w:rsidR="00286771" w:rsidRDefault="005F4D81">
      <w:pPr>
        <w:pStyle w:val="BodyText"/>
        <w:ind w:right="872"/>
      </w:pPr>
      <w:r>
        <w:t>(Required</w:t>
      </w:r>
      <w:r w:rsidRPr="00DB4883">
        <w:t>)</w:t>
      </w:r>
      <w:r w:rsidRPr="00DB4883">
        <w:rPr>
          <w:shd w:val="clear" w:color="auto" w:fill="00FFFF"/>
        </w:rPr>
        <w:t xml:space="preserve"> </w:t>
      </w:r>
      <w:r w:rsidRPr="00DB4883">
        <w:rPr>
          <w:rFonts w:ascii="Cambria Math" w:hAnsi="Cambria Math"/>
          <w:highlight w:val="cyan"/>
          <w:shd w:val="clear" w:color="auto" w:fill="00FFFF"/>
        </w:rPr>
        <w:t xml:space="preserve">◯ </w:t>
      </w:r>
      <w:r w:rsidRPr="00DB4883">
        <w:rPr>
          <w:highlight w:val="cyan"/>
          <w:shd w:val="clear" w:color="auto" w:fill="00FFFF"/>
        </w:rPr>
        <w:t>Strongly Disagree</w:t>
      </w:r>
      <w:r w:rsidRPr="00DB4883">
        <w:rPr>
          <w:highlight w:val="cyan"/>
        </w:rPr>
        <w:t xml:space="preserve"> </w:t>
      </w:r>
      <w:r w:rsidRPr="00DB4883">
        <w:rPr>
          <w:rFonts w:ascii="Cambria Math" w:hAnsi="Cambria Math"/>
          <w:highlight w:val="cyan"/>
        </w:rPr>
        <w:t xml:space="preserve">◯ </w:t>
      </w:r>
      <w:r w:rsidRPr="00DB4883">
        <w:rPr>
          <w:highlight w:val="cyan"/>
        </w:rPr>
        <w:t xml:space="preserve">Disagree </w:t>
      </w:r>
      <w:r w:rsidRPr="00DB4883">
        <w:rPr>
          <w:rFonts w:ascii="Cambria Math" w:hAnsi="Cambria Math"/>
          <w:highlight w:val="cyan"/>
        </w:rPr>
        <w:t xml:space="preserve">◯ </w:t>
      </w:r>
      <w:r w:rsidRPr="00DB4883">
        <w:rPr>
          <w:highlight w:val="cyan"/>
        </w:rPr>
        <w:t xml:space="preserve">Neither </w:t>
      </w:r>
      <w:r w:rsidRPr="00DB4883">
        <w:rPr>
          <w:rFonts w:ascii="Cambria Math" w:hAnsi="Cambria Math"/>
          <w:highlight w:val="cyan"/>
        </w:rPr>
        <w:t xml:space="preserve">◯ </w:t>
      </w:r>
      <w:r w:rsidRPr="00DB4883">
        <w:rPr>
          <w:highlight w:val="cyan"/>
        </w:rPr>
        <w:t xml:space="preserve">Agree </w:t>
      </w:r>
      <w:r w:rsidRPr="00DB4883">
        <w:rPr>
          <w:rFonts w:ascii="Cambria Math" w:hAnsi="Cambria Math"/>
          <w:highlight w:val="cyan"/>
        </w:rPr>
        <w:t xml:space="preserve">◯ </w:t>
      </w:r>
      <w:r w:rsidRPr="00DB4883">
        <w:rPr>
          <w:highlight w:val="cyan"/>
        </w:rPr>
        <w:t>Strongly Agree</w:t>
      </w:r>
      <w:r>
        <w:t xml:space="preserve"> Comments (optional)</w:t>
      </w:r>
    </w:p>
    <w:p w14:paraId="51A7F5BA" w14:textId="77777777" w:rsidR="00286771" w:rsidRDefault="005F4D81">
      <w:pPr>
        <w:pStyle w:val="BodyText"/>
        <w:spacing w:before="2" w:line="275" w:lineRule="exact"/>
      </w:pPr>
      <w:r>
        <w:rPr>
          <w:shd w:val="clear" w:color="auto" w:fill="FFFF00"/>
        </w:rPr>
        <w:t>SPACE FOR ANSWER</w:t>
      </w:r>
    </w:p>
    <w:p w14:paraId="6C5A7D19" w14:textId="77777777" w:rsidR="00286771" w:rsidRDefault="00286771">
      <w:pPr>
        <w:pStyle w:val="BodyText"/>
        <w:spacing w:before="10"/>
        <w:ind w:left="0"/>
        <w:rPr>
          <w:sz w:val="23"/>
        </w:rPr>
      </w:pPr>
    </w:p>
    <w:p w14:paraId="667E1E04" w14:textId="77777777" w:rsidR="00286771" w:rsidRDefault="005F4D81">
      <w:pPr>
        <w:pStyle w:val="BodyText"/>
        <w:spacing w:line="237" w:lineRule="auto"/>
        <w:ind w:right="134"/>
      </w:pPr>
      <w:r>
        <w:t>The Mode of Assessment (internal/external) suggested for this achievement standard is appropriate for the standard.</w:t>
      </w:r>
    </w:p>
    <w:p w14:paraId="0F527C10" w14:textId="77777777" w:rsidR="00286771" w:rsidRDefault="005F4D81">
      <w:pPr>
        <w:pStyle w:val="BodyText"/>
        <w:ind w:right="872"/>
      </w:pPr>
      <w:r>
        <w:t xml:space="preserve">(Required) </w:t>
      </w:r>
      <w:r w:rsidRPr="00DB4883">
        <w:rPr>
          <w:rFonts w:ascii="Cambria Math" w:hAnsi="Cambria Math"/>
          <w:highlight w:val="cyan"/>
        </w:rPr>
        <w:t xml:space="preserve">◯ </w:t>
      </w:r>
      <w:r w:rsidRPr="00DB4883">
        <w:rPr>
          <w:highlight w:val="cyan"/>
        </w:rPr>
        <w:t xml:space="preserve">Strongly Disagree </w:t>
      </w:r>
      <w:r w:rsidRPr="00DB4883">
        <w:rPr>
          <w:rFonts w:ascii="Cambria Math" w:hAnsi="Cambria Math"/>
          <w:highlight w:val="cyan"/>
        </w:rPr>
        <w:t xml:space="preserve">◯ </w:t>
      </w:r>
      <w:r w:rsidRPr="00DB4883">
        <w:rPr>
          <w:highlight w:val="cyan"/>
        </w:rPr>
        <w:t xml:space="preserve">Disagree </w:t>
      </w:r>
      <w:r w:rsidRPr="00DB4883">
        <w:rPr>
          <w:rFonts w:ascii="Cambria Math" w:hAnsi="Cambria Math"/>
          <w:highlight w:val="cyan"/>
        </w:rPr>
        <w:t xml:space="preserve">◯ </w:t>
      </w:r>
      <w:r w:rsidRPr="00DB4883">
        <w:rPr>
          <w:highlight w:val="cyan"/>
        </w:rPr>
        <w:t>Neither</w:t>
      </w:r>
      <w:r w:rsidRPr="00DB4883">
        <w:rPr>
          <w:highlight w:val="cyan"/>
          <w:shd w:val="clear" w:color="auto" w:fill="00FFFF"/>
        </w:rPr>
        <w:t xml:space="preserve"> </w:t>
      </w:r>
      <w:r w:rsidRPr="00DB4883">
        <w:rPr>
          <w:rFonts w:ascii="Cambria Math" w:hAnsi="Cambria Math"/>
          <w:highlight w:val="cyan"/>
          <w:shd w:val="clear" w:color="auto" w:fill="00FFFF"/>
        </w:rPr>
        <w:t xml:space="preserve">◯ </w:t>
      </w:r>
      <w:r w:rsidRPr="00DB4883">
        <w:rPr>
          <w:highlight w:val="cyan"/>
          <w:shd w:val="clear" w:color="auto" w:fill="00FFFF"/>
        </w:rPr>
        <w:t>Agree</w:t>
      </w:r>
      <w:r w:rsidRPr="00DB4883">
        <w:rPr>
          <w:highlight w:val="cyan"/>
        </w:rPr>
        <w:t xml:space="preserve"> </w:t>
      </w:r>
      <w:r w:rsidRPr="00DB4883">
        <w:rPr>
          <w:rFonts w:ascii="Cambria Math" w:hAnsi="Cambria Math"/>
          <w:highlight w:val="cyan"/>
        </w:rPr>
        <w:t xml:space="preserve">◯ </w:t>
      </w:r>
      <w:r w:rsidRPr="00DB4883">
        <w:rPr>
          <w:highlight w:val="cyan"/>
        </w:rPr>
        <w:t>Strongly Agree</w:t>
      </w:r>
      <w:r>
        <w:t xml:space="preserve"> Comments (optional)</w:t>
      </w:r>
    </w:p>
    <w:p w14:paraId="6A6E27E9" w14:textId="77777777" w:rsidR="00286771" w:rsidRDefault="005F4D81">
      <w:pPr>
        <w:pStyle w:val="BodyText"/>
        <w:spacing w:before="3" w:line="275" w:lineRule="exact"/>
      </w:pPr>
      <w:r>
        <w:rPr>
          <w:shd w:val="clear" w:color="auto" w:fill="FFFF00"/>
        </w:rPr>
        <w:t>SPACE FOR ANSWER</w:t>
      </w:r>
    </w:p>
    <w:p w14:paraId="0FADF027" w14:textId="77777777" w:rsidR="00286771" w:rsidRDefault="00286771">
      <w:pPr>
        <w:pStyle w:val="BodyText"/>
        <w:spacing w:before="9"/>
        <w:ind w:left="0"/>
        <w:rPr>
          <w:sz w:val="23"/>
        </w:rPr>
      </w:pPr>
    </w:p>
    <w:p w14:paraId="1EE2BD25" w14:textId="77777777" w:rsidR="00286771" w:rsidRDefault="005F4D81">
      <w:pPr>
        <w:pStyle w:val="BodyText"/>
        <w:spacing w:line="237" w:lineRule="auto"/>
      </w:pPr>
      <w:r>
        <w:t>Please provide some suggestions that might be useful for the SEG and NZQA in further developing external assessment activities for this standard.</w:t>
      </w:r>
    </w:p>
    <w:p w14:paraId="7B7EF806" w14:textId="77777777" w:rsidR="00286771" w:rsidRDefault="005F4D81">
      <w:pPr>
        <w:pStyle w:val="BodyText"/>
        <w:spacing w:before="4" w:line="275" w:lineRule="exact"/>
      </w:pPr>
      <w:r>
        <w:rPr>
          <w:shd w:val="clear" w:color="auto" w:fill="FFFF00"/>
        </w:rPr>
        <w:t>SPACE FOR ANSWER</w:t>
      </w:r>
    </w:p>
    <w:p w14:paraId="0211BEA8" w14:textId="53D7AAE2" w:rsidR="00286771" w:rsidRDefault="005F4D81" w:rsidP="0075604C">
      <w:pPr>
        <w:pStyle w:val="BodyText"/>
        <w:spacing w:line="242" w:lineRule="auto"/>
        <w:ind w:right="294"/>
      </w:pPr>
      <w:r>
        <w:rPr>
          <w:rFonts w:ascii="Times New Roman" w:hAnsi="Times New Roman"/>
          <w:spacing w:val="-60"/>
          <w:shd w:val="clear" w:color="auto" w:fill="00FFFF"/>
        </w:rPr>
        <w:t xml:space="preserve"> </w:t>
      </w:r>
    </w:p>
    <w:p w14:paraId="0889CFA2" w14:textId="77777777" w:rsidR="00286771" w:rsidRDefault="005F4D81">
      <w:pPr>
        <w:pStyle w:val="Heading1"/>
      </w:pPr>
      <w:r>
        <w:t>Section 5: Mātauranga Pūtaiao and Science at curriculum Level 6</w:t>
      </w:r>
    </w:p>
    <w:p w14:paraId="29EF37BE" w14:textId="77777777" w:rsidR="00286771" w:rsidRDefault="005F4D81">
      <w:pPr>
        <w:pStyle w:val="BodyText"/>
        <w:spacing w:line="242" w:lineRule="auto"/>
        <w:ind w:right="213"/>
      </w:pPr>
      <w:r>
        <w:t xml:space="preserve">The set of </w:t>
      </w:r>
      <w:hyperlink r:id="rId12">
        <w:r>
          <w:rPr>
            <w:color w:val="1154CC"/>
            <w:u w:val="single" w:color="1154CC"/>
          </w:rPr>
          <w:t>Draft Level 1 Science products</w:t>
        </w:r>
        <w:r>
          <w:rPr>
            <w:color w:val="1154CC"/>
          </w:rPr>
          <w:t xml:space="preserve"> </w:t>
        </w:r>
      </w:hyperlink>
      <w:r>
        <w:t>has attempted to reflect key aspects of mātauranga Pūtaiao in all products.</w:t>
      </w:r>
    </w:p>
    <w:p w14:paraId="593A4F36" w14:textId="77777777" w:rsidR="00286771" w:rsidRDefault="00286771">
      <w:pPr>
        <w:pStyle w:val="BodyText"/>
        <w:spacing w:before="10"/>
        <w:ind w:left="0"/>
        <w:rPr>
          <w:sz w:val="23"/>
        </w:rPr>
      </w:pPr>
    </w:p>
    <w:p w14:paraId="2CFDA6A1" w14:textId="77777777" w:rsidR="00286771" w:rsidRDefault="005F4D81">
      <w:pPr>
        <w:pStyle w:val="BodyText"/>
        <w:spacing w:line="237" w:lineRule="auto"/>
        <w:ind w:right="134"/>
      </w:pPr>
      <w:r>
        <w:t>These products provide the opportunity for all learners to see their language, culture and identify in their learning and assessment in Level 1 Science.</w:t>
      </w:r>
    </w:p>
    <w:p w14:paraId="19EE4A6E" w14:textId="77777777" w:rsidR="00286771" w:rsidRDefault="005F4D81">
      <w:pPr>
        <w:pStyle w:val="BodyText"/>
        <w:spacing w:before="5"/>
        <w:ind w:right="872"/>
      </w:pPr>
      <w:r>
        <w:t xml:space="preserve">(Required) </w:t>
      </w:r>
      <w:r w:rsidRPr="00DB4883">
        <w:rPr>
          <w:rFonts w:ascii="Cambria Math" w:hAnsi="Cambria Math"/>
          <w:highlight w:val="cyan"/>
        </w:rPr>
        <w:t xml:space="preserve">◯ </w:t>
      </w:r>
      <w:r w:rsidRPr="00DB4883">
        <w:rPr>
          <w:highlight w:val="cyan"/>
        </w:rPr>
        <w:t xml:space="preserve">Strongly Disagree </w:t>
      </w:r>
      <w:r w:rsidRPr="00DB4883">
        <w:rPr>
          <w:rFonts w:ascii="Cambria Math" w:hAnsi="Cambria Math"/>
          <w:highlight w:val="cyan"/>
        </w:rPr>
        <w:t xml:space="preserve">◯ </w:t>
      </w:r>
      <w:r w:rsidRPr="00DB4883">
        <w:rPr>
          <w:highlight w:val="cyan"/>
        </w:rPr>
        <w:t xml:space="preserve">Disagree </w:t>
      </w:r>
      <w:r w:rsidRPr="00DB4883">
        <w:rPr>
          <w:rFonts w:ascii="Cambria Math" w:hAnsi="Cambria Math"/>
          <w:highlight w:val="cyan"/>
        </w:rPr>
        <w:t xml:space="preserve">◯ </w:t>
      </w:r>
      <w:r w:rsidRPr="00DB4883">
        <w:rPr>
          <w:highlight w:val="cyan"/>
        </w:rPr>
        <w:t>Neither</w:t>
      </w:r>
      <w:r w:rsidRPr="00DB4883">
        <w:rPr>
          <w:highlight w:val="cyan"/>
          <w:shd w:val="clear" w:color="auto" w:fill="00FFFF"/>
        </w:rPr>
        <w:t xml:space="preserve"> </w:t>
      </w:r>
      <w:r w:rsidRPr="00DB4883">
        <w:rPr>
          <w:rFonts w:ascii="Cambria Math" w:hAnsi="Cambria Math"/>
          <w:highlight w:val="cyan"/>
          <w:shd w:val="clear" w:color="auto" w:fill="00FFFF"/>
        </w:rPr>
        <w:t xml:space="preserve">◯ </w:t>
      </w:r>
      <w:r w:rsidRPr="00DB4883">
        <w:rPr>
          <w:highlight w:val="cyan"/>
          <w:shd w:val="clear" w:color="auto" w:fill="00FFFF"/>
        </w:rPr>
        <w:t xml:space="preserve">Agree </w:t>
      </w:r>
      <w:r w:rsidRPr="00DB4883">
        <w:rPr>
          <w:rFonts w:ascii="Cambria Math" w:hAnsi="Cambria Math"/>
          <w:highlight w:val="cyan"/>
        </w:rPr>
        <w:t xml:space="preserve">◯ </w:t>
      </w:r>
      <w:r w:rsidRPr="00DB4883">
        <w:rPr>
          <w:highlight w:val="cyan"/>
        </w:rPr>
        <w:t>Strongly Agree</w:t>
      </w:r>
      <w:r>
        <w:t xml:space="preserve"> Comments (optional)</w:t>
      </w:r>
    </w:p>
    <w:p w14:paraId="65AA0C90" w14:textId="77777777" w:rsidR="00286771" w:rsidRDefault="005F4D81">
      <w:pPr>
        <w:pStyle w:val="BodyText"/>
        <w:spacing w:line="274" w:lineRule="exact"/>
      </w:pPr>
      <w:r>
        <w:rPr>
          <w:shd w:val="clear" w:color="auto" w:fill="FFFF00"/>
        </w:rPr>
        <w:t>SPACE FOR ANSWER</w:t>
      </w:r>
    </w:p>
    <w:p w14:paraId="4459EC27" w14:textId="77777777" w:rsidR="00286771" w:rsidRDefault="00286771">
      <w:pPr>
        <w:pStyle w:val="BodyText"/>
        <w:spacing w:before="11"/>
        <w:ind w:left="0"/>
        <w:rPr>
          <w:sz w:val="23"/>
        </w:rPr>
      </w:pPr>
    </w:p>
    <w:p w14:paraId="48C55CEC" w14:textId="77777777" w:rsidR="00286771" w:rsidRDefault="005F4D81">
      <w:pPr>
        <w:pStyle w:val="Heading1"/>
      </w:pPr>
      <w:r>
        <w:t>Almost Done…</w:t>
      </w:r>
    </w:p>
    <w:p w14:paraId="568AB1E2" w14:textId="77777777" w:rsidR="00286771" w:rsidRDefault="005F4D81">
      <w:pPr>
        <w:pStyle w:val="BodyText"/>
        <w:spacing w:line="242" w:lineRule="auto"/>
        <w:ind w:right="1561"/>
      </w:pPr>
      <w:r>
        <w:t>We can confirm that your survey response has been received by sending you an email. If you would like us to send a confirmation, please enter your email in the box below.</w:t>
      </w:r>
    </w:p>
    <w:p w14:paraId="21D71760" w14:textId="77777777" w:rsidR="00286771" w:rsidRDefault="005F4D81">
      <w:pPr>
        <w:pStyle w:val="BodyText"/>
        <w:spacing w:line="269" w:lineRule="exact"/>
      </w:pPr>
      <w:r>
        <w:t>We will not keep your email address.</w:t>
      </w:r>
    </w:p>
    <w:p w14:paraId="381EE619" w14:textId="7DABEA3E" w:rsidR="00286771" w:rsidRDefault="005F4D81" w:rsidP="006622AF">
      <w:pPr>
        <w:pStyle w:val="BodyText"/>
        <w:spacing w:line="275" w:lineRule="exact"/>
      </w:pPr>
      <w:r>
        <w:t>If you provide an email address you will be sent a receipt and a link to a PDF copy of your response.</w:t>
      </w:r>
    </w:p>
    <w:sectPr w:rsidR="00286771">
      <w:footerReference w:type="default" r:id="rId13"/>
      <w:pgSz w:w="12240" w:h="15840"/>
      <w:pgMar w:top="640" w:right="600" w:bottom="1000" w:left="620"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485C1" w14:textId="77777777" w:rsidR="00D61AC2" w:rsidRDefault="00D61AC2">
      <w:r>
        <w:separator/>
      </w:r>
    </w:p>
  </w:endnote>
  <w:endnote w:type="continuationSeparator" w:id="0">
    <w:p w14:paraId="468ED370" w14:textId="77777777" w:rsidR="00D61AC2" w:rsidRDefault="00D6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ADDE" w14:textId="77777777" w:rsidR="00286771" w:rsidRDefault="00D61AC2">
    <w:pPr>
      <w:pStyle w:val="BodyText"/>
      <w:spacing w:line="14" w:lineRule="auto"/>
      <w:ind w:left="0"/>
      <w:rPr>
        <w:sz w:val="18"/>
      </w:rPr>
    </w:pPr>
    <w:r>
      <w:pict w14:anchorId="1821776D">
        <v:shapetype id="_x0000_t202" coordsize="21600,21600" o:spt="202" path="m,l,21600r21600,l21600,xe">
          <v:stroke joinstyle="miter"/>
          <v:path gradientshapeok="t" o:connecttype="rect"/>
        </v:shapetype>
        <v:shape id="_x0000_s2049" type="#_x0000_t202" alt="" style="position:absolute;margin-left:561pt;margin-top:740.9pt;width:18.5pt;height:14.35pt;z-index:-251658752;mso-wrap-style:square;mso-wrap-edited:f;mso-width-percent:0;mso-height-percent:0;mso-position-horizontal-relative:page;mso-position-vertical-relative:page;mso-width-percent:0;mso-height-percent:0;v-text-anchor:top" filled="f" stroked="f">
          <v:textbox style="mso-next-textbox:#_x0000_s2049" inset="0,0,0,0">
            <w:txbxContent>
              <w:p w14:paraId="788630A9" w14:textId="77777777" w:rsidR="00286771" w:rsidRDefault="005F4D81">
                <w:pPr>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ED97" w14:textId="77777777" w:rsidR="00D61AC2" w:rsidRDefault="00D61AC2">
      <w:r>
        <w:separator/>
      </w:r>
    </w:p>
  </w:footnote>
  <w:footnote w:type="continuationSeparator" w:id="0">
    <w:p w14:paraId="75299255" w14:textId="77777777" w:rsidR="00D61AC2" w:rsidRDefault="00D6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1839"/>
    <w:multiLevelType w:val="hybridMultilevel"/>
    <w:tmpl w:val="02D86B0C"/>
    <w:lvl w:ilvl="0" w:tplc="421EF6C4">
      <w:start w:val="1"/>
      <w:numFmt w:val="decimal"/>
      <w:lvlText w:val="%1."/>
      <w:lvlJc w:val="left"/>
      <w:pPr>
        <w:ind w:left="368" w:hanging="269"/>
        <w:jc w:val="left"/>
      </w:pPr>
      <w:rPr>
        <w:rFonts w:ascii="Arial" w:eastAsia="Arial" w:hAnsi="Arial" w:cs="Arial" w:hint="default"/>
        <w:w w:val="99"/>
        <w:sz w:val="24"/>
        <w:szCs w:val="24"/>
        <w:highlight w:val="cyan"/>
        <w:lang w:val="en-NZ" w:eastAsia="en-NZ" w:bidi="en-NZ"/>
      </w:rPr>
    </w:lvl>
    <w:lvl w:ilvl="1" w:tplc="5F06CB22">
      <w:numFmt w:val="bullet"/>
      <w:lvlText w:val="•"/>
      <w:lvlJc w:val="left"/>
      <w:pPr>
        <w:ind w:left="1426" w:hanging="269"/>
      </w:pPr>
      <w:rPr>
        <w:rFonts w:hint="default"/>
        <w:lang w:val="en-NZ" w:eastAsia="en-NZ" w:bidi="en-NZ"/>
      </w:rPr>
    </w:lvl>
    <w:lvl w:ilvl="2" w:tplc="62165196">
      <w:numFmt w:val="bullet"/>
      <w:lvlText w:val="•"/>
      <w:lvlJc w:val="left"/>
      <w:pPr>
        <w:ind w:left="2492" w:hanging="269"/>
      </w:pPr>
      <w:rPr>
        <w:rFonts w:hint="default"/>
        <w:lang w:val="en-NZ" w:eastAsia="en-NZ" w:bidi="en-NZ"/>
      </w:rPr>
    </w:lvl>
    <w:lvl w:ilvl="3" w:tplc="36B2C670">
      <w:numFmt w:val="bullet"/>
      <w:lvlText w:val="•"/>
      <w:lvlJc w:val="left"/>
      <w:pPr>
        <w:ind w:left="3558" w:hanging="269"/>
      </w:pPr>
      <w:rPr>
        <w:rFonts w:hint="default"/>
        <w:lang w:val="en-NZ" w:eastAsia="en-NZ" w:bidi="en-NZ"/>
      </w:rPr>
    </w:lvl>
    <w:lvl w:ilvl="4" w:tplc="29FAA9B6">
      <w:numFmt w:val="bullet"/>
      <w:lvlText w:val="•"/>
      <w:lvlJc w:val="left"/>
      <w:pPr>
        <w:ind w:left="4624" w:hanging="269"/>
      </w:pPr>
      <w:rPr>
        <w:rFonts w:hint="default"/>
        <w:lang w:val="en-NZ" w:eastAsia="en-NZ" w:bidi="en-NZ"/>
      </w:rPr>
    </w:lvl>
    <w:lvl w:ilvl="5" w:tplc="3DD6C70A">
      <w:numFmt w:val="bullet"/>
      <w:lvlText w:val="•"/>
      <w:lvlJc w:val="left"/>
      <w:pPr>
        <w:ind w:left="5690" w:hanging="269"/>
      </w:pPr>
      <w:rPr>
        <w:rFonts w:hint="default"/>
        <w:lang w:val="en-NZ" w:eastAsia="en-NZ" w:bidi="en-NZ"/>
      </w:rPr>
    </w:lvl>
    <w:lvl w:ilvl="6" w:tplc="43CEC7D0">
      <w:numFmt w:val="bullet"/>
      <w:lvlText w:val="•"/>
      <w:lvlJc w:val="left"/>
      <w:pPr>
        <w:ind w:left="6756" w:hanging="269"/>
      </w:pPr>
      <w:rPr>
        <w:rFonts w:hint="default"/>
        <w:lang w:val="en-NZ" w:eastAsia="en-NZ" w:bidi="en-NZ"/>
      </w:rPr>
    </w:lvl>
    <w:lvl w:ilvl="7" w:tplc="1FD48FFC">
      <w:numFmt w:val="bullet"/>
      <w:lvlText w:val="•"/>
      <w:lvlJc w:val="left"/>
      <w:pPr>
        <w:ind w:left="7822" w:hanging="269"/>
      </w:pPr>
      <w:rPr>
        <w:rFonts w:hint="default"/>
        <w:lang w:val="en-NZ" w:eastAsia="en-NZ" w:bidi="en-NZ"/>
      </w:rPr>
    </w:lvl>
    <w:lvl w:ilvl="8" w:tplc="4C7A7A7C">
      <w:numFmt w:val="bullet"/>
      <w:lvlText w:val="•"/>
      <w:lvlJc w:val="left"/>
      <w:pPr>
        <w:ind w:left="8888" w:hanging="269"/>
      </w:pPr>
      <w:rPr>
        <w:rFonts w:hint="default"/>
        <w:lang w:val="en-NZ" w:eastAsia="en-NZ" w:bidi="en-NZ"/>
      </w:rPr>
    </w:lvl>
  </w:abstractNum>
  <w:abstractNum w:abstractNumId="1" w15:restartNumberingAfterBreak="0">
    <w:nsid w:val="22740289"/>
    <w:multiLevelType w:val="hybridMultilevel"/>
    <w:tmpl w:val="0256ECEC"/>
    <w:lvl w:ilvl="0" w:tplc="B1B87CE6">
      <w:numFmt w:val="bullet"/>
      <w:lvlText w:val="●"/>
      <w:lvlJc w:val="left"/>
      <w:pPr>
        <w:ind w:left="820" w:hanging="360"/>
      </w:pPr>
      <w:rPr>
        <w:rFonts w:ascii="Arial" w:eastAsia="Arial" w:hAnsi="Arial" w:cs="Arial" w:hint="default"/>
        <w:spacing w:val="-5"/>
        <w:w w:val="99"/>
        <w:sz w:val="24"/>
        <w:szCs w:val="24"/>
        <w:lang w:val="en-NZ" w:eastAsia="en-NZ" w:bidi="en-NZ"/>
      </w:rPr>
    </w:lvl>
    <w:lvl w:ilvl="1" w:tplc="0C486300">
      <w:numFmt w:val="bullet"/>
      <w:lvlText w:val="•"/>
      <w:lvlJc w:val="left"/>
      <w:pPr>
        <w:ind w:left="1840" w:hanging="360"/>
      </w:pPr>
      <w:rPr>
        <w:rFonts w:hint="default"/>
        <w:lang w:val="en-NZ" w:eastAsia="en-NZ" w:bidi="en-NZ"/>
      </w:rPr>
    </w:lvl>
    <w:lvl w:ilvl="2" w:tplc="505E8554">
      <w:numFmt w:val="bullet"/>
      <w:lvlText w:val="•"/>
      <w:lvlJc w:val="left"/>
      <w:pPr>
        <w:ind w:left="2860" w:hanging="360"/>
      </w:pPr>
      <w:rPr>
        <w:rFonts w:hint="default"/>
        <w:lang w:val="en-NZ" w:eastAsia="en-NZ" w:bidi="en-NZ"/>
      </w:rPr>
    </w:lvl>
    <w:lvl w:ilvl="3" w:tplc="8A9E48D0">
      <w:numFmt w:val="bullet"/>
      <w:lvlText w:val="•"/>
      <w:lvlJc w:val="left"/>
      <w:pPr>
        <w:ind w:left="3880" w:hanging="360"/>
      </w:pPr>
      <w:rPr>
        <w:rFonts w:hint="default"/>
        <w:lang w:val="en-NZ" w:eastAsia="en-NZ" w:bidi="en-NZ"/>
      </w:rPr>
    </w:lvl>
    <w:lvl w:ilvl="4" w:tplc="BA863040">
      <w:numFmt w:val="bullet"/>
      <w:lvlText w:val="•"/>
      <w:lvlJc w:val="left"/>
      <w:pPr>
        <w:ind w:left="4900" w:hanging="360"/>
      </w:pPr>
      <w:rPr>
        <w:rFonts w:hint="default"/>
        <w:lang w:val="en-NZ" w:eastAsia="en-NZ" w:bidi="en-NZ"/>
      </w:rPr>
    </w:lvl>
    <w:lvl w:ilvl="5" w:tplc="75C47AC8">
      <w:numFmt w:val="bullet"/>
      <w:lvlText w:val="•"/>
      <w:lvlJc w:val="left"/>
      <w:pPr>
        <w:ind w:left="5920" w:hanging="360"/>
      </w:pPr>
      <w:rPr>
        <w:rFonts w:hint="default"/>
        <w:lang w:val="en-NZ" w:eastAsia="en-NZ" w:bidi="en-NZ"/>
      </w:rPr>
    </w:lvl>
    <w:lvl w:ilvl="6" w:tplc="D27C61C0">
      <w:numFmt w:val="bullet"/>
      <w:lvlText w:val="•"/>
      <w:lvlJc w:val="left"/>
      <w:pPr>
        <w:ind w:left="6940" w:hanging="360"/>
      </w:pPr>
      <w:rPr>
        <w:rFonts w:hint="default"/>
        <w:lang w:val="en-NZ" w:eastAsia="en-NZ" w:bidi="en-NZ"/>
      </w:rPr>
    </w:lvl>
    <w:lvl w:ilvl="7" w:tplc="8F5A0836">
      <w:numFmt w:val="bullet"/>
      <w:lvlText w:val="•"/>
      <w:lvlJc w:val="left"/>
      <w:pPr>
        <w:ind w:left="7960" w:hanging="360"/>
      </w:pPr>
      <w:rPr>
        <w:rFonts w:hint="default"/>
        <w:lang w:val="en-NZ" w:eastAsia="en-NZ" w:bidi="en-NZ"/>
      </w:rPr>
    </w:lvl>
    <w:lvl w:ilvl="8" w:tplc="7362DBB2">
      <w:numFmt w:val="bullet"/>
      <w:lvlText w:val="•"/>
      <w:lvlJc w:val="left"/>
      <w:pPr>
        <w:ind w:left="8980" w:hanging="360"/>
      </w:pPr>
      <w:rPr>
        <w:rFonts w:hint="default"/>
        <w:lang w:val="en-NZ" w:eastAsia="en-NZ" w:bidi="en-NZ"/>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86771"/>
    <w:rsid w:val="00286771"/>
    <w:rsid w:val="003901C7"/>
    <w:rsid w:val="005F4D81"/>
    <w:rsid w:val="006622AF"/>
    <w:rsid w:val="0075604C"/>
    <w:rsid w:val="0080217C"/>
    <w:rsid w:val="00D61AC2"/>
    <w:rsid w:val="00DB48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0195C"/>
  <w15:docId w15:val="{1C4D0ED9-E103-4D6C-8E48-FC1700C1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eastAsia="en-NZ" w:bidi="en-NZ"/>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line="275" w:lineRule="exact"/>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onsultation.education.govt.nz/ncea/sector-feedback-science/user_uploads/science---phase-1-product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sultation.education.govt.nz/ncea/sector-feedback-science/user_uploads/science---phase-1-products-1.pdf" TargetMode="External"/><Relationship Id="rId12" Type="http://schemas.openxmlformats.org/officeDocument/2006/relationships/hyperlink" Target="https://consultation.education.govt.nz/ncea/sector-feedback-science/user_uploads/science---phase-1-produc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education.govt.nz/ncea/sector-feedback-science/user_uploads/science---phase-1-product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sultation.education.govt.nz/ncea/sector-feedback-science/user_uploads/science---phase-1-products.pdf" TargetMode="External"/><Relationship Id="rId4" Type="http://schemas.openxmlformats.org/officeDocument/2006/relationships/webSettings" Target="webSettings.xml"/><Relationship Id="rId9" Type="http://schemas.openxmlformats.org/officeDocument/2006/relationships/hyperlink" Target="https://consultation.education.govt.nz/ncea/sector-feedback-science/user_uploads/science---phase-1-produ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2120</Words>
  <Characters>12085</Characters>
  <Application>Microsoft Office Word</Application>
  <DocSecurity>0</DocSecurity>
  <Lines>100</Lines>
  <Paragraphs>28</Paragraphs>
  <ScaleCrop>false</ScaleCrop>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Mikhal Stone</cp:lastModifiedBy>
  <cp:revision>6</cp:revision>
  <dcterms:created xsi:type="dcterms:W3CDTF">2020-02-17T20:59:00Z</dcterms:created>
  <dcterms:modified xsi:type="dcterms:W3CDTF">2020-02-23T10:32:00Z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2020-01-26T00:00:00Z</vt:filetime>
  </property>
  <property fmtid="{D5CDD505-2E9C-101B-9397-08002B2CF9AE}" pid="3" name="Creator">
    <vt:lpwstr>Microsoft® Word for Office 365</vt:lpwstr>
  </property>
  <property fmtid="{D5CDD505-2E9C-101B-9397-08002B2CF9AE}" pid="4" name="LastSaved">
    <vt:filetime>2020-02-17T00:00:00Z</vt:filetime>
  </property>
</Properties>
</file>