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7C5A" w14:textId="77777777" w:rsidR="0033557A" w:rsidRPr="0033557A" w:rsidRDefault="00F04678" w:rsidP="0033557A">
      <w:pPr>
        <w:jc w:val="center"/>
        <w:rPr>
          <w:b/>
          <w:color w:val="000000" w:themeColor="text1"/>
          <w:sz w:val="36"/>
          <w:szCs w:val="36"/>
        </w:rPr>
      </w:pPr>
      <w:r w:rsidRPr="0033557A">
        <w:rPr>
          <w:b/>
          <w:color w:val="000000" w:themeColor="text1"/>
          <w:sz w:val="36"/>
          <w:szCs w:val="36"/>
        </w:rPr>
        <w:t xml:space="preserve">Risk of SARS-CoV-2 transmission in different settings </w:t>
      </w:r>
    </w:p>
    <w:p w14:paraId="4E55E9CB" w14:textId="03B76FB5" w:rsidR="0033557A" w:rsidRPr="0033557A" w:rsidRDefault="00F04678" w:rsidP="0033557A">
      <w:pPr>
        <w:spacing w:before="60"/>
        <w:jc w:val="center"/>
        <w:rPr>
          <w:i/>
          <w:color w:val="000000" w:themeColor="text1"/>
          <w:sz w:val="22"/>
          <w:szCs w:val="22"/>
        </w:rPr>
      </w:pPr>
      <w:r w:rsidRPr="0033557A">
        <w:rPr>
          <w:i/>
          <w:color w:val="000000" w:themeColor="text1"/>
          <w:sz w:val="22"/>
          <w:szCs w:val="22"/>
        </w:rPr>
        <w:t>considering only asymptomatic individuals</w:t>
      </w:r>
    </w:p>
    <w:p w14:paraId="2DF5FCB1" w14:textId="697C3AF1" w:rsidR="00894123" w:rsidRDefault="00894123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59"/>
        <w:gridCol w:w="1430"/>
        <w:gridCol w:w="1301"/>
        <w:gridCol w:w="1275"/>
        <w:gridCol w:w="426"/>
        <w:gridCol w:w="1417"/>
        <w:gridCol w:w="1418"/>
        <w:gridCol w:w="1417"/>
      </w:tblGrid>
      <w:tr w:rsidR="0033557A" w:rsidRPr="0033557A" w14:paraId="78548B3F" w14:textId="77777777" w:rsidTr="00E04B83">
        <w:trPr>
          <w:trHeight w:val="308"/>
        </w:trPr>
        <w:tc>
          <w:tcPr>
            <w:tcW w:w="10343" w:type="dxa"/>
            <w:gridSpan w:val="8"/>
          </w:tcPr>
          <w:p w14:paraId="4DE57F61" w14:textId="5821E8AD" w:rsidR="0033557A" w:rsidRPr="0033557A" w:rsidRDefault="0033557A" w:rsidP="0033557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3557A">
              <w:rPr>
                <w:b/>
                <w:bCs/>
                <w:sz w:val="28"/>
                <w:szCs w:val="28"/>
              </w:rPr>
              <w:t>Wearing face coverings, contact for a short time</w:t>
            </w:r>
          </w:p>
        </w:tc>
      </w:tr>
      <w:tr w:rsidR="0033557A" w14:paraId="12871E45" w14:textId="77777777" w:rsidTr="00C23F44">
        <w:trPr>
          <w:trHeight w:val="191"/>
        </w:trPr>
        <w:tc>
          <w:tcPr>
            <w:tcW w:w="1659" w:type="dxa"/>
            <w:vMerge w:val="restart"/>
          </w:tcPr>
          <w:p w14:paraId="5E6ED603" w14:textId="77777777" w:rsidR="0033557A" w:rsidRDefault="0033557A" w:rsidP="00E04B83"/>
        </w:tc>
        <w:tc>
          <w:tcPr>
            <w:tcW w:w="4006" w:type="dxa"/>
            <w:gridSpan w:val="3"/>
          </w:tcPr>
          <w:p w14:paraId="5D15211B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Low occupancy</w:t>
            </w:r>
          </w:p>
        </w:tc>
        <w:tc>
          <w:tcPr>
            <w:tcW w:w="426" w:type="dxa"/>
            <w:vMerge w:val="restart"/>
          </w:tcPr>
          <w:p w14:paraId="0EA3F7DB" w14:textId="77777777" w:rsidR="0033557A" w:rsidRDefault="0033557A" w:rsidP="00E04B83"/>
        </w:tc>
        <w:tc>
          <w:tcPr>
            <w:tcW w:w="4252" w:type="dxa"/>
            <w:gridSpan w:val="3"/>
          </w:tcPr>
          <w:p w14:paraId="43684761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High occupancy</w:t>
            </w:r>
          </w:p>
        </w:tc>
      </w:tr>
      <w:tr w:rsidR="0033557A" w14:paraId="65CA1B3A" w14:textId="77777777" w:rsidTr="00E04B83">
        <w:trPr>
          <w:trHeight w:val="59"/>
        </w:trPr>
        <w:tc>
          <w:tcPr>
            <w:tcW w:w="1659" w:type="dxa"/>
            <w:vMerge/>
            <w:tcBorders>
              <w:bottom w:val="single" w:sz="4" w:space="0" w:color="auto"/>
            </w:tcBorders>
          </w:tcPr>
          <w:p w14:paraId="64A10239" w14:textId="77777777" w:rsidR="0033557A" w:rsidRDefault="0033557A" w:rsidP="00E04B83"/>
        </w:tc>
        <w:tc>
          <w:tcPr>
            <w:tcW w:w="1430" w:type="dxa"/>
            <w:tcBorders>
              <w:bottom w:val="single" w:sz="4" w:space="0" w:color="auto"/>
            </w:tcBorders>
          </w:tcPr>
          <w:p w14:paraId="0FDF37A6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166A736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29762B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  <w:tc>
          <w:tcPr>
            <w:tcW w:w="426" w:type="dxa"/>
            <w:vMerge/>
          </w:tcPr>
          <w:p w14:paraId="03A72844" w14:textId="77777777" w:rsidR="0033557A" w:rsidRDefault="0033557A" w:rsidP="00E04B83"/>
        </w:tc>
        <w:tc>
          <w:tcPr>
            <w:tcW w:w="1417" w:type="dxa"/>
            <w:tcBorders>
              <w:bottom w:val="single" w:sz="4" w:space="0" w:color="auto"/>
            </w:tcBorders>
          </w:tcPr>
          <w:p w14:paraId="3EC07313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0B667B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6780EE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</w:tr>
      <w:tr w:rsidR="0033557A" w14:paraId="3E2C7F74" w14:textId="77777777" w:rsidTr="00E04B83">
        <w:trPr>
          <w:trHeight w:val="308"/>
        </w:trPr>
        <w:tc>
          <w:tcPr>
            <w:tcW w:w="1659" w:type="dxa"/>
          </w:tcPr>
          <w:p w14:paraId="15836813" w14:textId="038D6CAD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</w:t>
            </w:r>
          </w:p>
        </w:tc>
        <w:tc>
          <w:tcPr>
            <w:tcW w:w="1430" w:type="dxa"/>
            <w:shd w:val="clear" w:color="auto" w:fill="92D050"/>
          </w:tcPr>
          <w:p w14:paraId="6D3C58DF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92D050"/>
          </w:tcPr>
          <w:p w14:paraId="3F2A5727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92D050"/>
          </w:tcPr>
          <w:p w14:paraId="565E3B9F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78223566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92D050"/>
          </w:tcPr>
          <w:p w14:paraId="536786CF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92D050"/>
          </w:tcPr>
          <w:p w14:paraId="45AB9DAC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FFC000"/>
          </w:tcPr>
          <w:p w14:paraId="63CCAD98" w14:textId="77777777" w:rsidR="0033557A" w:rsidRDefault="0033557A" w:rsidP="0033557A">
            <w:pPr>
              <w:spacing w:before="60" w:after="60"/>
            </w:pPr>
          </w:p>
        </w:tc>
      </w:tr>
      <w:tr w:rsidR="0033557A" w14:paraId="2905583B" w14:textId="77777777" w:rsidTr="00E04B83">
        <w:trPr>
          <w:trHeight w:val="308"/>
        </w:trPr>
        <w:tc>
          <w:tcPr>
            <w:tcW w:w="1659" w:type="dxa"/>
          </w:tcPr>
          <w:p w14:paraId="4C2259CF" w14:textId="7CED6F20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Speaking</w:t>
            </w:r>
          </w:p>
        </w:tc>
        <w:tc>
          <w:tcPr>
            <w:tcW w:w="1430" w:type="dxa"/>
            <w:shd w:val="clear" w:color="auto" w:fill="92D050"/>
          </w:tcPr>
          <w:p w14:paraId="5CDC3DC7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92D050"/>
          </w:tcPr>
          <w:p w14:paraId="083AE47F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92D050"/>
          </w:tcPr>
          <w:p w14:paraId="565C9083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3820CA28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14:paraId="5CF82ED4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92D050"/>
          </w:tcPr>
          <w:p w14:paraId="3829741A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C000"/>
          </w:tcPr>
          <w:p w14:paraId="2957D14E" w14:textId="77777777" w:rsidR="0033557A" w:rsidRDefault="0033557A" w:rsidP="0033557A">
            <w:pPr>
              <w:spacing w:before="60" w:after="60"/>
            </w:pPr>
          </w:p>
        </w:tc>
      </w:tr>
      <w:tr w:rsidR="0033557A" w14:paraId="4C364B5C" w14:textId="77777777" w:rsidTr="00E04B83">
        <w:trPr>
          <w:trHeight w:val="308"/>
        </w:trPr>
        <w:tc>
          <w:tcPr>
            <w:tcW w:w="1659" w:type="dxa"/>
          </w:tcPr>
          <w:p w14:paraId="4D16A06E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Shouting, singing </w:t>
            </w:r>
          </w:p>
        </w:tc>
        <w:tc>
          <w:tcPr>
            <w:tcW w:w="1430" w:type="dxa"/>
            <w:shd w:val="clear" w:color="auto" w:fill="92D050"/>
          </w:tcPr>
          <w:p w14:paraId="7815835C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92D050"/>
          </w:tcPr>
          <w:p w14:paraId="6C5D53BC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C000"/>
          </w:tcPr>
          <w:p w14:paraId="5362421D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7B8F453F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C000"/>
          </w:tcPr>
          <w:p w14:paraId="4260859C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FFC000"/>
          </w:tcPr>
          <w:p w14:paraId="0BF2981A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74C1DC88" w14:textId="77777777" w:rsidR="0033557A" w:rsidRDefault="0033557A" w:rsidP="0033557A">
            <w:pPr>
              <w:spacing w:before="60" w:after="60"/>
            </w:pPr>
          </w:p>
        </w:tc>
      </w:tr>
    </w:tbl>
    <w:p w14:paraId="1EC7526E" w14:textId="77777777" w:rsidR="0033557A" w:rsidRDefault="0033557A">
      <w:pPr>
        <w:rPr>
          <w:b/>
        </w:rPr>
      </w:pPr>
    </w:p>
    <w:p w14:paraId="313927DA" w14:textId="77777777" w:rsidR="0033557A" w:rsidRDefault="0033557A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59"/>
        <w:gridCol w:w="1430"/>
        <w:gridCol w:w="1301"/>
        <w:gridCol w:w="1275"/>
        <w:gridCol w:w="426"/>
        <w:gridCol w:w="1417"/>
        <w:gridCol w:w="1418"/>
        <w:gridCol w:w="1417"/>
      </w:tblGrid>
      <w:tr w:rsidR="0033557A" w:rsidRPr="0033557A" w14:paraId="0FD68231" w14:textId="77777777" w:rsidTr="00E04B83">
        <w:trPr>
          <w:trHeight w:val="308"/>
        </w:trPr>
        <w:tc>
          <w:tcPr>
            <w:tcW w:w="10343" w:type="dxa"/>
            <w:gridSpan w:val="8"/>
          </w:tcPr>
          <w:p w14:paraId="12C7A375" w14:textId="2D81658F" w:rsidR="0033557A" w:rsidRPr="0033557A" w:rsidRDefault="0033557A" w:rsidP="0033557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3557A">
              <w:rPr>
                <w:b/>
                <w:bCs/>
                <w:sz w:val="28"/>
                <w:szCs w:val="28"/>
              </w:rPr>
              <w:t>Wearing face coverings, contact for a prolonged time</w:t>
            </w:r>
          </w:p>
        </w:tc>
      </w:tr>
      <w:tr w:rsidR="0033557A" w14:paraId="4E05C962" w14:textId="77777777" w:rsidTr="00211A2F">
        <w:trPr>
          <w:trHeight w:val="191"/>
        </w:trPr>
        <w:tc>
          <w:tcPr>
            <w:tcW w:w="1659" w:type="dxa"/>
            <w:vMerge w:val="restart"/>
          </w:tcPr>
          <w:p w14:paraId="334D5E9A" w14:textId="77777777" w:rsidR="0033557A" w:rsidRDefault="0033557A" w:rsidP="00E04B83"/>
        </w:tc>
        <w:tc>
          <w:tcPr>
            <w:tcW w:w="4006" w:type="dxa"/>
            <w:gridSpan w:val="3"/>
          </w:tcPr>
          <w:p w14:paraId="3A331AC1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Low occupancy</w:t>
            </w:r>
          </w:p>
        </w:tc>
        <w:tc>
          <w:tcPr>
            <w:tcW w:w="426" w:type="dxa"/>
            <w:vMerge w:val="restart"/>
          </w:tcPr>
          <w:p w14:paraId="55962BAA" w14:textId="77777777" w:rsidR="0033557A" w:rsidRDefault="0033557A" w:rsidP="00E04B83"/>
        </w:tc>
        <w:tc>
          <w:tcPr>
            <w:tcW w:w="4252" w:type="dxa"/>
            <w:gridSpan w:val="3"/>
          </w:tcPr>
          <w:p w14:paraId="7D15F285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High occupancy</w:t>
            </w:r>
          </w:p>
        </w:tc>
      </w:tr>
      <w:tr w:rsidR="0033557A" w14:paraId="682E421E" w14:textId="77777777" w:rsidTr="0033557A">
        <w:trPr>
          <w:trHeight w:val="59"/>
        </w:trPr>
        <w:tc>
          <w:tcPr>
            <w:tcW w:w="1659" w:type="dxa"/>
            <w:vMerge/>
            <w:tcBorders>
              <w:bottom w:val="single" w:sz="4" w:space="0" w:color="auto"/>
            </w:tcBorders>
          </w:tcPr>
          <w:p w14:paraId="4F0B9230" w14:textId="77777777" w:rsidR="0033557A" w:rsidRDefault="0033557A" w:rsidP="00E04B83"/>
        </w:tc>
        <w:tc>
          <w:tcPr>
            <w:tcW w:w="1430" w:type="dxa"/>
            <w:tcBorders>
              <w:bottom w:val="single" w:sz="4" w:space="0" w:color="auto"/>
            </w:tcBorders>
          </w:tcPr>
          <w:p w14:paraId="09F41043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3207F20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B9F5F2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  <w:tc>
          <w:tcPr>
            <w:tcW w:w="426" w:type="dxa"/>
            <w:vMerge/>
          </w:tcPr>
          <w:p w14:paraId="391D208D" w14:textId="77777777" w:rsidR="0033557A" w:rsidRDefault="0033557A" w:rsidP="00E04B83"/>
        </w:tc>
        <w:tc>
          <w:tcPr>
            <w:tcW w:w="1417" w:type="dxa"/>
            <w:tcBorders>
              <w:bottom w:val="single" w:sz="4" w:space="0" w:color="auto"/>
            </w:tcBorders>
          </w:tcPr>
          <w:p w14:paraId="2D76A0AF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FF1CC9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00223C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</w:tr>
      <w:tr w:rsidR="0033557A" w14:paraId="724A11DA" w14:textId="77777777" w:rsidTr="0033557A">
        <w:trPr>
          <w:trHeight w:val="308"/>
        </w:trPr>
        <w:tc>
          <w:tcPr>
            <w:tcW w:w="1659" w:type="dxa"/>
          </w:tcPr>
          <w:p w14:paraId="51AB6F6F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Silent </w:t>
            </w:r>
          </w:p>
        </w:tc>
        <w:tc>
          <w:tcPr>
            <w:tcW w:w="1430" w:type="dxa"/>
            <w:shd w:val="clear" w:color="auto" w:fill="92D050"/>
          </w:tcPr>
          <w:p w14:paraId="38DEDCCD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92D050"/>
          </w:tcPr>
          <w:p w14:paraId="58C97864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C000"/>
          </w:tcPr>
          <w:p w14:paraId="441C7EF3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143F1C54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14:paraId="542E7325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FFC000"/>
          </w:tcPr>
          <w:p w14:paraId="150427DD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FF0000"/>
          </w:tcPr>
          <w:p w14:paraId="5B79FF75" w14:textId="77777777" w:rsidR="0033557A" w:rsidRDefault="0033557A" w:rsidP="0033557A">
            <w:pPr>
              <w:spacing w:before="60" w:after="60"/>
            </w:pPr>
          </w:p>
        </w:tc>
      </w:tr>
      <w:tr w:rsidR="0033557A" w14:paraId="73A940F5" w14:textId="77777777" w:rsidTr="0033557A">
        <w:trPr>
          <w:trHeight w:val="308"/>
        </w:trPr>
        <w:tc>
          <w:tcPr>
            <w:tcW w:w="1659" w:type="dxa"/>
          </w:tcPr>
          <w:p w14:paraId="1E9BDD0C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Speaking</w:t>
            </w:r>
          </w:p>
        </w:tc>
        <w:tc>
          <w:tcPr>
            <w:tcW w:w="1430" w:type="dxa"/>
            <w:shd w:val="clear" w:color="auto" w:fill="92D050"/>
          </w:tcPr>
          <w:p w14:paraId="5C7BCAC8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92D050"/>
          </w:tcPr>
          <w:p w14:paraId="141F480E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14:paraId="0F1BFC0F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3FA17D0D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14:paraId="31473F01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14:paraId="1548D6B1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26610929" w14:textId="77777777" w:rsidR="0033557A" w:rsidRDefault="0033557A" w:rsidP="0033557A">
            <w:pPr>
              <w:spacing w:before="60" w:after="60"/>
            </w:pPr>
          </w:p>
        </w:tc>
      </w:tr>
      <w:tr w:rsidR="0033557A" w14:paraId="5CFBFE2C" w14:textId="77777777" w:rsidTr="0033557A">
        <w:trPr>
          <w:trHeight w:val="308"/>
        </w:trPr>
        <w:tc>
          <w:tcPr>
            <w:tcW w:w="1659" w:type="dxa"/>
          </w:tcPr>
          <w:p w14:paraId="3F2DF9C1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Shouting, singing </w:t>
            </w:r>
          </w:p>
        </w:tc>
        <w:tc>
          <w:tcPr>
            <w:tcW w:w="1430" w:type="dxa"/>
            <w:shd w:val="clear" w:color="auto" w:fill="92D050"/>
          </w:tcPr>
          <w:p w14:paraId="61D3399A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FFC000"/>
          </w:tcPr>
          <w:p w14:paraId="7F55B6A3" w14:textId="0B0CAE31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0000"/>
          </w:tcPr>
          <w:p w14:paraId="164C886C" w14:textId="48044B9A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111A5ECB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C000"/>
          </w:tcPr>
          <w:p w14:paraId="3BB35721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FF0000"/>
          </w:tcPr>
          <w:p w14:paraId="6A226E78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45F4D77F" w14:textId="77777777" w:rsidR="0033557A" w:rsidRDefault="0033557A" w:rsidP="0033557A">
            <w:pPr>
              <w:spacing w:before="60" w:after="60"/>
            </w:pPr>
          </w:p>
        </w:tc>
      </w:tr>
    </w:tbl>
    <w:p w14:paraId="4AEA1F82" w14:textId="77777777" w:rsidR="0033557A" w:rsidRDefault="0033557A">
      <w:pPr>
        <w:rPr>
          <w:b/>
        </w:rPr>
      </w:pPr>
    </w:p>
    <w:p w14:paraId="78BAA611" w14:textId="77777777" w:rsidR="0033557A" w:rsidRDefault="0033557A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59"/>
        <w:gridCol w:w="1430"/>
        <w:gridCol w:w="1301"/>
        <w:gridCol w:w="1275"/>
        <w:gridCol w:w="426"/>
        <w:gridCol w:w="1417"/>
        <w:gridCol w:w="1418"/>
        <w:gridCol w:w="1417"/>
      </w:tblGrid>
      <w:tr w:rsidR="0033557A" w:rsidRPr="0033557A" w14:paraId="6323E2B4" w14:textId="77777777" w:rsidTr="00E04B83">
        <w:trPr>
          <w:trHeight w:val="308"/>
        </w:trPr>
        <w:tc>
          <w:tcPr>
            <w:tcW w:w="10343" w:type="dxa"/>
            <w:gridSpan w:val="8"/>
          </w:tcPr>
          <w:p w14:paraId="738F7FB9" w14:textId="27E82ADD" w:rsidR="0033557A" w:rsidRPr="0033557A" w:rsidRDefault="0033557A" w:rsidP="0033557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3557A">
              <w:rPr>
                <w:b/>
                <w:bCs/>
                <w:sz w:val="28"/>
                <w:szCs w:val="28"/>
              </w:rPr>
              <w:t>No face coverings, contact for a short time</w:t>
            </w:r>
          </w:p>
        </w:tc>
      </w:tr>
      <w:tr w:rsidR="0033557A" w14:paraId="1885BD81" w14:textId="77777777" w:rsidTr="006D3B7B">
        <w:trPr>
          <w:trHeight w:val="191"/>
        </w:trPr>
        <w:tc>
          <w:tcPr>
            <w:tcW w:w="1659" w:type="dxa"/>
            <w:vMerge w:val="restart"/>
          </w:tcPr>
          <w:p w14:paraId="72BCEF06" w14:textId="77777777" w:rsidR="0033557A" w:rsidRDefault="0033557A" w:rsidP="00E04B83"/>
        </w:tc>
        <w:tc>
          <w:tcPr>
            <w:tcW w:w="4006" w:type="dxa"/>
            <w:gridSpan w:val="3"/>
          </w:tcPr>
          <w:p w14:paraId="552ABF00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Low occupancy</w:t>
            </w:r>
          </w:p>
        </w:tc>
        <w:tc>
          <w:tcPr>
            <w:tcW w:w="426" w:type="dxa"/>
            <w:vMerge w:val="restart"/>
          </w:tcPr>
          <w:p w14:paraId="63EE4CB9" w14:textId="77777777" w:rsidR="0033557A" w:rsidRDefault="0033557A" w:rsidP="00E04B83"/>
        </w:tc>
        <w:tc>
          <w:tcPr>
            <w:tcW w:w="4252" w:type="dxa"/>
            <w:gridSpan w:val="3"/>
          </w:tcPr>
          <w:p w14:paraId="48023A5C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High occupancy</w:t>
            </w:r>
          </w:p>
        </w:tc>
      </w:tr>
      <w:tr w:rsidR="0033557A" w14:paraId="1A9A7AB0" w14:textId="77777777" w:rsidTr="0033557A">
        <w:trPr>
          <w:trHeight w:val="59"/>
        </w:trPr>
        <w:tc>
          <w:tcPr>
            <w:tcW w:w="1659" w:type="dxa"/>
            <w:vMerge/>
            <w:tcBorders>
              <w:bottom w:val="single" w:sz="4" w:space="0" w:color="auto"/>
            </w:tcBorders>
          </w:tcPr>
          <w:p w14:paraId="5DC3CEC9" w14:textId="77777777" w:rsidR="0033557A" w:rsidRDefault="0033557A" w:rsidP="00E04B83"/>
        </w:tc>
        <w:tc>
          <w:tcPr>
            <w:tcW w:w="1430" w:type="dxa"/>
            <w:tcBorders>
              <w:bottom w:val="single" w:sz="4" w:space="0" w:color="auto"/>
            </w:tcBorders>
          </w:tcPr>
          <w:p w14:paraId="3BE0D574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B699437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67C9FC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  <w:tc>
          <w:tcPr>
            <w:tcW w:w="426" w:type="dxa"/>
            <w:vMerge/>
          </w:tcPr>
          <w:p w14:paraId="14BCB7BE" w14:textId="77777777" w:rsidR="0033557A" w:rsidRDefault="0033557A" w:rsidP="00E04B83"/>
        </w:tc>
        <w:tc>
          <w:tcPr>
            <w:tcW w:w="1417" w:type="dxa"/>
            <w:tcBorders>
              <w:bottom w:val="single" w:sz="4" w:space="0" w:color="auto"/>
            </w:tcBorders>
          </w:tcPr>
          <w:p w14:paraId="26E1BCC8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140672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480952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</w:tr>
      <w:tr w:rsidR="0033557A" w14:paraId="6C3981DC" w14:textId="77777777" w:rsidTr="0033557A">
        <w:trPr>
          <w:trHeight w:val="308"/>
        </w:trPr>
        <w:tc>
          <w:tcPr>
            <w:tcW w:w="1659" w:type="dxa"/>
          </w:tcPr>
          <w:p w14:paraId="33617AFE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Silent </w:t>
            </w:r>
          </w:p>
        </w:tc>
        <w:tc>
          <w:tcPr>
            <w:tcW w:w="1430" w:type="dxa"/>
            <w:shd w:val="clear" w:color="auto" w:fill="92D050"/>
          </w:tcPr>
          <w:p w14:paraId="3DB83FEF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92D050"/>
          </w:tcPr>
          <w:p w14:paraId="60798F9C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14:paraId="32874111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09D80A83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C000"/>
          </w:tcPr>
          <w:p w14:paraId="4017F531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14:paraId="72263C14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3FDBBEF5" w14:textId="77777777" w:rsidR="0033557A" w:rsidRDefault="0033557A" w:rsidP="0033557A">
            <w:pPr>
              <w:spacing w:before="60" w:after="60"/>
            </w:pPr>
          </w:p>
        </w:tc>
      </w:tr>
      <w:tr w:rsidR="0033557A" w14:paraId="7C8E5DD3" w14:textId="77777777" w:rsidTr="0033557A">
        <w:trPr>
          <w:trHeight w:val="308"/>
        </w:trPr>
        <w:tc>
          <w:tcPr>
            <w:tcW w:w="1659" w:type="dxa"/>
          </w:tcPr>
          <w:p w14:paraId="7537D259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Speaking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92D050"/>
          </w:tcPr>
          <w:p w14:paraId="798DA33B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C000"/>
          </w:tcPr>
          <w:p w14:paraId="49BBF4DC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14:paraId="4AAD8173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7D4BF755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14:paraId="665C80EC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</w:tcPr>
          <w:p w14:paraId="05CAC01E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4E390555" w14:textId="77777777" w:rsidR="0033557A" w:rsidRDefault="0033557A" w:rsidP="0033557A">
            <w:pPr>
              <w:spacing w:before="60" w:after="60"/>
            </w:pPr>
          </w:p>
        </w:tc>
      </w:tr>
      <w:tr w:rsidR="0033557A" w14:paraId="65449381" w14:textId="77777777" w:rsidTr="0033557A">
        <w:trPr>
          <w:trHeight w:val="308"/>
        </w:trPr>
        <w:tc>
          <w:tcPr>
            <w:tcW w:w="1659" w:type="dxa"/>
          </w:tcPr>
          <w:p w14:paraId="7CB26095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Shouting, singing </w:t>
            </w:r>
          </w:p>
        </w:tc>
        <w:tc>
          <w:tcPr>
            <w:tcW w:w="1430" w:type="dxa"/>
            <w:shd w:val="clear" w:color="auto" w:fill="FFC000"/>
          </w:tcPr>
          <w:p w14:paraId="62303AEC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FFC000"/>
          </w:tcPr>
          <w:p w14:paraId="6F51673E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0000"/>
          </w:tcPr>
          <w:p w14:paraId="20F2AADD" w14:textId="78CF007F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1891A526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26795383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FF0000"/>
          </w:tcPr>
          <w:p w14:paraId="17857E9E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77572573" w14:textId="77777777" w:rsidR="0033557A" w:rsidRDefault="0033557A" w:rsidP="0033557A">
            <w:pPr>
              <w:spacing w:before="60" w:after="60"/>
            </w:pPr>
          </w:p>
        </w:tc>
      </w:tr>
    </w:tbl>
    <w:p w14:paraId="665F5D69" w14:textId="77777777" w:rsidR="0033557A" w:rsidRDefault="0033557A">
      <w:pPr>
        <w:rPr>
          <w:b/>
        </w:rPr>
      </w:pPr>
    </w:p>
    <w:p w14:paraId="2B81CC25" w14:textId="77777777" w:rsidR="0033557A" w:rsidRDefault="0033557A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59"/>
        <w:gridCol w:w="1430"/>
        <w:gridCol w:w="1301"/>
        <w:gridCol w:w="1275"/>
        <w:gridCol w:w="426"/>
        <w:gridCol w:w="1417"/>
        <w:gridCol w:w="1418"/>
        <w:gridCol w:w="1417"/>
      </w:tblGrid>
      <w:tr w:rsidR="0033557A" w:rsidRPr="0033557A" w14:paraId="498CCB5C" w14:textId="77777777" w:rsidTr="00E04B83">
        <w:trPr>
          <w:trHeight w:val="308"/>
        </w:trPr>
        <w:tc>
          <w:tcPr>
            <w:tcW w:w="10343" w:type="dxa"/>
            <w:gridSpan w:val="8"/>
          </w:tcPr>
          <w:p w14:paraId="5B759974" w14:textId="10C116FC" w:rsidR="0033557A" w:rsidRPr="0033557A" w:rsidRDefault="0033557A" w:rsidP="0033557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3557A">
              <w:rPr>
                <w:b/>
                <w:bCs/>
                <w:sz w:val="28"/>
                <w:szCs w:val="28"/>
              </w:rPr>
              <w:t>No face coverings, contact for a prolonged time</w:t>
            </w:r>
          </w:p>
        </w:tc>
      </w:tr>
      <w:tr w:rsidR="0033557A" w14:paraId="6DD62764" w14:textId="77777777" w:rsidTr="00E46C2F">
        <w:trPr>
          <w:trHeight w:val="191"/>
        </w:trPr>
        <w:tc>
          <w:tcPr>
            <w:tcW w:w="1659" w:type="dxa"/>
            <w:vMerge w:val="restart"/>
          </w:tcPr>
          <w:p w14:paraId="3962688E" w14:textId="77777777" w:rsidR="0033557A" w:rsidRDefault="0033557A" w:rsidP="00E04B83"/>
        </w:tc>
        <w:tc>
          <w:tcPr>
            <w:tcW w:w="4006" w:type="dxa"/>
            <w:gridSpan w:val="3"/>
          </w:tcPr>
          <w:p w14:paraId="0F51EB27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Low occupancy</w:t>
            </w:r>
          </w:p>
        </w:tc>
        <w:tc>
          <w:tcPr>
            <w:tcW w:w="426" w:type="dxa"/>
            <w:vMerge w:val="restart"/>
          </w:tcPr>
          <w:p w14:paraId="54B6E94B" w14:textId="77777777" w:rsidR="0033557A" w:rsidRDefault="0033557A" w:rsidP="00E04B83"/>
        </w:tc>
        <w:tc>
          <w:tcPr>
            <w:tcW w:w="4252" w:type="dxa"/>
            <w:gridSpan w:val="3"/>
          </w:tcPr>
          <w:p w14:paraId="0820CFF2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High occupancy</w:t>
            </w:r>
          </w:p>
        </w:tc>
      </w:tr>
      <w:tr w:rsidR="0033557A" w14:paraId="55F58E26" w14:textId="77777777" w:rsidTr="0033557A">
        <w:trPr>
          <w:trHeight w:val="448"/>
        </w:trPr>
        <w:tc>
          <w:tcPr>
            <w:tcW w:w="1659" w:type="dxa"/>
            <w:vMerge/>
            <w:tcBorders>
              <w:bottom w:val="single" w:sz="4" w:space="0" w:color="auto"/>
            </w:tcBorders>
          </w:tcPr>
          <w:p w14:paraId="4BB2152C" w14:textId="77777777" w:rsidR="0033557A" w:rsidRDefault="0033557A" w:rsidP="00E04B83"/>
        </w:tc>
        <w:tc>
          <w:tcPr>
            <w:tcW w:w="1430" w:type="dxa"/>
            <w:tcBorders>
              <w:bottom w:val="single" w:sz="4" w:space="0" w:color="auto"/>
            </w:tcBorders>
          </w:tcPr>
          <w:p w14:paraId="09E31DEB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8FF672F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26535D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  <w:tc>
          <w:tcPr>
            <w:tcW w:w="426" w:type="dxa"/>
            <w:vMerge/>
          </w:tcPr>
          <w:p w14:paraId="3E58CFBB" w14:textId="77777777" w:rsidR="0033557A" w:rsidRDefault="0033557A" w:rsidP="00E04B83"/>
        </w:tc>
        <w:tc>
          <w:tcPr>
            <w:tcW w:w="1417" w:type="dxa"/>
            <w:tcBorders>
              <w:bottom w:val="single" w:sz="4" w:space="0" w:color="auto"/>
            </w:tcBorders>
          </w:tcPr>
          <w:p w14:paraId="70261491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Outdoors, well ventilated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F0047F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Indoors, well ventilated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E965DD" w14:textId="77777777" w:rsidR="0033557A" w:rsidRPr="006058FC" w:rsidRDefault="0033557A" w:rsidP="0033557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Poorly ventilated</w:t>
            </w:r>
          </w:p>
        </w:tc>
      </w:tr>
      <w:tr w:rsidR="0033557A" w14:paraId="52C55E27" w14:textId="77777777" w:rsidTr="0033557A">
        <w:trPr>
          <w:trHeight w:val="308"/>
        </w:trPr>
        <w:tc>
          <w:tcPr>
            <w:tcW w:w="1659" w:type="dxa"/>
          </w:tcPr>
          <w:p w14:paraId="485B30DB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Silent </w:t>
            </w:r>
          </w:p>
        </w:tc>
        <w:tc>
          <w:tcPr>
            <w:tcW w:w="1430" w:type="dxa"/>
            <w:shd w:val="clear" w:color="auto" w:fill="92D050"/>
          </w:tcPr>
          <w:p w14:paraId="6D6E0E5C" w14:textId="516DB729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FFC000"/>
          </w:tcPr>
          <w:p w14:paraId="3229C03B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0000"/>
          </w:tcPr>
          <w:p w14:paraId="06C064FD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1DEEF150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C000"/>
          </w:tcPr>
          <w:p w14:paraId="72AC54C3" w14:textId="617445CE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auto" w:fill="FF0000"/>
          </w:tcPr>
          <w:p w14:paraId="583CC0B6" w14:textId="77777777" w:rsidR="0033557A" w:rsidRDefault="0033557A" w:rsidP="0033557A">
            <w:pPr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FF0000"/>
          </w:tcPr>
          <w:p w14:paraId="2DB9FA55" w14:textId="77777777" w:rsidR="0033557A" w:rsidRDefault="0033557A" w:rsidP="0033557A">
            <w:pPr>
              <w:spacing w:before="60" w:after="60"/>
            </w:pPr>
          </w:p>
        </w:tc>
      </w:tr>
      <w:tr w:rsidR="0033557A" w14:paraId="1088177D" w14:textId="77777777" w:rsidTr="0033557A">
        <w:trPr>
          <w:trHeight w:val="308"/>
        </w:trPr>
        <w:tc>
          <w:tcPr>
            <w:tcW w:w="1659" w:type="dxa"/>
          </w:tcPr>
          <w:p w14:paraId="78B9DEBF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>Speaking</w:t>
            </w:r>
          </w:p>
        </w:tc>
        <w:tc>
          <w:tcPr>
            <w:tcW w:w="1430" w:type="dxa"/>
            <w:shd w:val="clear" w:color="auto" w:fill="FFC000"/>
          </w:tcPr>
          <w:p w14:paraId="0DA34AC3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C000"/>
          </w:tcPr>
          <w:p w14:paraId="4C77DA9A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0000"/>
          </w:tcPr>
          <w:p w14:paraId="2D0A35E4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7BC22D89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6359EC6F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FF0000"/>
          </w:tcPr>
          <w:p w14:paraId="0BD04E58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515A4EA6" w14:textId="77777777" w:rsidR="0033557A" w:rsidRDefault="0033557A" w:rsidP="0033557A">
            <w:pPr>
              <w:spacing w:before="60" w:after="60"/>
            </w:pPr>
          </w:p>
        </w:tc>
      </w:tr>
      <w:tr w:rsidR="0033557A" w14:paraId="4E9F7568" w14:textId="77777777" w:rsidTr="0033557A">
        <w:trPr>
          <w:trHeight w:val="308"/>
        </w:trPr>
        <w:tc>
          <w:tcPr>
            <w:tcW w:w="1659" w:type="dxa"/>
          </w:tcPr>
          <w:p w14:paraId="4FF9E070" w14:textId="77777777" w:rsidR="0033557A" w:rsidRPr="006058FC" w:rsidRDefault="0033557A" w:rsidP="0033557A">
            <w:pPr>
              <w:spacing w:before="60" w:after="60"/>
              <w:rPr>
                <w:sz w:val="20"/>
                <w:szCs w:val="20"/>
              </w:rPr>
            </w:pPr>
            <w:r w:rsidRPr="006058FC">
              <w:rPr>
                <w:sz w:val="20"/>
                <w:szCs w:val="20"/>
              </w:rPr>
              <w:t xml:space="preserve">Shouting, singing </w:t>
            </w:r>
          </w:p>
        </w:tc>
        <w:tc>
          <w:tcPr>
            <w:tcW w:w="1430" w:type="dxa"/>
            <w:shd w:val="clear" w:color="auto" w:fill="FFC000"/>
          </w:tcPr>
          <w:p w14:paraId="40241436" w14:textId="77777777" w:rsidR="0033557A" w:rsidRDefault="0033557A" w:rsidP="0033557A">
            <w:pPr>
              <w:spacing w:before="60" w:after="60"/>
            </w:pPr>
          </w:p>
        </w:tc>
        <w:tc>
          <w:tcPr>
            <w:tcW w:w="1301" w:type="dxa"/>
            <w:shd w:val="clear" w:color="auto" w:fill="FF0000"/>
          </w:tcPr>
          <w:p w14:paraId="43282832" w14:textId="77777777" w:rsidR="0033557A" w:rsidRDefault="0033557A" w:rsidP="0033557A">
            <w:pPr>
              <w:spacing w:before="60" w:after="60"/>
            </w:pPr>
          </w:p>
        </w:tc>
        <w:tc>
          <w:tcPr>
            <w:tcW w:w="1275" w:type="dxa"/>
            <w:shd w:val="clear" w:color="auto" w:fill="FF0000"/>
          </w:tcPr>
          <w:p w14:paraId="769AD210" w14:textId="77777777" w:rsidR="0033557A" w:rsidRDefault="0033557A" w:rsidP="0033557A">
            <w:pPr>
              <w:spacing w:before="60" w:after="60"/>
            </w:pPr>
          </w:p>
        </w:tc>
        <w:tc>
          <w:tcPr>
            <w:tcW w:w="426" w:type="dxa"/>
            <w:vMerge/>
          </w:tcPr>
          <w:p w14:paraId="2C79B017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53653AFF" w14:textId="77777777" w:rsidR="0033557A" w:rsidRDefault="0033557A" w:rsidP="0033557A">
            <w:pPr>
              <w:spacing w:before="60" w:after="60"/>
            </w:pPr>
          </w:p>
        </w:tc>
        <w:tc>
          <w:tcPr>
            <w:tcW w:w="1418" w:type="dxa"/>
            <w:shd w:val="clear" w:color="auto" w:fill="FF0000"/>
          </w:tcPr>
          <w:p w14:paraId="6D951DE7" w14:textId="77777777" w:rsidR="0033557A" w:rsidRDefault="0033557A" w:rsidP="0033557A">
            <w:pPr>
              <w:spacing w:before="60" w:after="60"/>
            </w:pPr>
          </w:p>
        </w:tc>
        <w:tc>
          <w:tcPr>
            <w:tcW w:w="1417" w:type="dxa"/>
            <w:shd w:val="clear" w:color="auto" w:fill="FF0000"/>
          </w:tcPr>
          <w:p w14:paraId="0CA91BE2" w14:textId="77777777" w:rsidR="0033557A" w:rsidRDefault="0033557A" w:rsidP="0033557A">
            <w:pPr>
              <w:spacing w:before="60" w:after="60"/>
            </w:pPr>
          </w:p>
        </w:tc>
      </w:tr>
    </w:tbl>
    <w:p w14:paraId="23B882C8" w14:textId="3129C3B1" w:rsidR="00F04678" w:rsidRDefault="00F04678"/>
    <w:p w14:paraId="2A452D7A" w14:textId="77777777" w:rsidR="00894123" w:rsidRDefault="008941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71"/>
        <w:gridCol w:w="847"/>
        <w:gridCol w:w="1417"/>
        <w:gridCol w:w="851"/>
        <w:gridCol w:w="1134"/>
        <w:gridCol w:w="850"/>
        <w:gridCol w:w="1276"/>
        <w:gridCol w:w="992"/>
      </w:tblGrid>
      <w:tr w:rsidR="0033557A" w14:paraId="761AAD0B" w14:textId="77777777" w:rsidTr="00E04B83">
        <w:trPr>
          <w:trHeight w:val="2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B7C2C" w14:textId="77777777" w:rsidR="0033557A" w:rsidRDefault="0033557A" w:rsidP="00E04B83">
            <w:r>
              <w:t>Risk of transmission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39E761A7" w14:textId="77777777" w:rsidR="0033557A" w:rsidRDefault="0033557A" w:rsidP="00E04B83">
            <w:r>
              <w:t>low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92D050"/>
          </w:tcPr>
          <w:p w14:paraId="7C9A09F3" w14:textId="77777777" w:rsidR="0033557A" w:rsidRDefault="0033557A" w:rsidP="00E04B83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3C7C97A7" w14:textId="77777777" w:rsidR="0033557A" w:rsidRDefault="0033557A" w:rsidP="00E04B83">
            <w:pPr>
              <w:jc w:val="right"/>
            </w:pPr>
            <w:r>
              <w:t>medium</w:t>
            </w:r>
          </w:p>
        </w:tc>
        <w:tc>
          <w:tcPr>
            <w:tcW w:w="851" w:type="dxa"/>
            <w:shd w:val="clear" w:color="auto" w:fill="FFC000"/>
          </w:tcPr>
          <w:p w14:paraId="12D2BC8F" w14:textId="77777777" w:rsidR="0033557A" w:rsidRPr="00D247C0" w:rsidRDefault="0033557A" w:rsidP="00E04B83"/>
        </w:tc>
        <w:tc>
          <w:tcPr>
            <w:tcW w:w="1134" w:type="dxa"/>
            <w:tcBorders>
              <w:top w:val="nil"/>
              <w:bottom w:val="nil"/>
            </w:tcBorders>
          </w:tcPr>
          <w:p w14:paraId="39987A17" w14:textId="77777777" w:rsidR="0033557A" w:rsidRDefault="0033557A" w:rsidP="00E04B83">
            <w:pPr>
              <w:jc w:val="right"/>
            </w:pPr>
            <w:r>
              <w:t>high</w:t>
            </w:r>
          </w:p>
        </w:tc>
        <w:tc>
          <w:tcPr>
            <w:tcW w:w="850" w:type="dxa"/>
            <w:shd w:val="clear" w:color="auto" w:fill="FF0000"/>
          </w:tcPr>
          <w:p w14:paraId="29908A6A" w14:textId="77777777" w:rsidR="0033557A" w:rsidRDefault="0033557A" w:rsidP="00E04B83"/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AD7FB" w14:textId="77777777" w:rsidR="0033557A" w:rsidRDefault="0033557A" w:rsidP="00E04B8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C7900" w14:textId="77777777" w:rsidR="0033557A" w:rsidRDefault="0033557A" w:rsidP="00E04B83"/>
        </w:tc>
      </w:tr>
    </w:tbl>
    <w:p w14:paraId="64DB56A6" w14:textId="77777777" w:rsidR="0033557A" w:rsidRDefault="0033557A"/>
    <w:p w14:paraId="380DC703" w14:textId="366110C4" w:rsidR="00F04678" w:rsidRDefault="0033557A" w:rsidP="0033557A">
      <w:pPr>
        <w:spacing w:before="120"/>
        <w:jc w:val="right"/>
        <w:rPr>
          <w:i/>
        </w:rPr>
      </w:pPr>
      <w:r w:rsidRPr="006058FC">
        <w:rPr>
          <w:i/>
        </w:rPr>
        <w:t>From Jones N et al BMJ 2020;370:m3223</w:t>
      </w:r>
    </w:p>
    <w:p w14:paraId="526992B4" w14:textId="77777777" w:rsidR="009176DD" w:rsidRDefault="009176DD" w:rsidP="0033557A">
      <w:pPr>
        <w:spacing w:before="120"/>
        <w:jc w:val="right"/>
        <w:rPr>
          <w:i/>
        </w:rPr>
      </w:pPr>
    </w:p>
    <w:p w14:paraId="78615183" w14:textId="544315A9" w:rsidR="009176DD" w:rsidRPr="0096428A" w:rsidRDefault="009176DD" w:rsidP="009176DD">
      <w:pPr>
        <w:spacing w:line="360" w:lineRule="auto"/>
        <w:rPr>
          <w:rFonts w:cstheme="minorHAnsi"/>
          <w:i/>
          <w:lang w:val="en-US"/>
        </w:rPr>
      </w:pPr>
      <w:r w:rsidRPr="0096428A">
        <w:rPr>
          <w:i/>
        </w:rPr>
        <w:t xml:space="preserve">These grades are indicative of </w:t>
      </w:r>
      <w:r>
        <w:rPr>
          <w:i/>
        </w:rPr>
        <w:t xml:space="preserve">qualitative </w:t>
      </w:r>
      <w:r w:rsidRPr="0096428A">
        <w:rPr>
          <w:i/>
        </w:rPr>
        <w:t xml:space="preserve">risk and do not represent a quantitative measure. </w:t>
      </w:r>
      <w:r w:rsidRPr="0096428A">
        <w:rPr>
          <w:rFonts w:cstheme="minorHAnsi"/>
          <w:i/>
          <w:lang w:val="en-US"/>
        </w:rPr>
        <w:t>Note that the largest uncertainties reside in two aspects: 1) the cut-off duration of exposure</w:t>
      </w:r>
      <w:r>
        <w:rPr>
          <w:rFonts w:cstheme="minorHAnsi"/>
          <w:i/>
          <w:lang w:val="en-US"/>
        </w:rPr>
        <w:t xml:space="preserve"> (here noted as short vs prolonged) that leads to higher risk of infection is currently still unknown and so </w:t>
      </w:r>
      <w:r w:rsidRPr="0096428A">
        <w:rPr>
          <w:rFonts w:cstheme="minorHAnsi"/>
          <w:i/>
          <w:lang w:val="en-US"/>
        </w:rPr>
        <w:t>require</w:t>
      </w:r>
      <w:r>
        <w:rPr>
          <w:rFonts w:cstheme="minorHAnsi"/>
          <w:i/>
          <w:lang w:val="en-US"/>
        </w:rPr>
        <w:t>s</w:t>
      </w:r>
      <w:r w:rsidRPr="0096428A">
        <w:rPr>
          <w:rFonts w:cstheme="minorHAnsi"/>
          <w:i/>
          <w:lang w:val="en-US"/>
        </w:rPr>
        <w:t xml:space="preserve"> caution in use and substantial additional research; 2) detailed</w:t>
      </w:r>
      <w:r>
        <w:rPr>
          <w:rFonts w:cstheme="minorHAnsi"/>
          <w:i/>
          <w:lang w:val="en-US"/>
        </w:rPr>
        <w:t xml:space="preserve"> (rather than just average) </w:t>
      </w:r>
      <w:r w:rsidRPr="0096428A">
        <w:rPr>
          <w:rFonts w:cstheme="minorHAnsi"/>
          <w:i/>
          <w:lang w:val="en-US"/>
        </w:rPr>
        <w:t>flow patterns</w:t>
      </w:r>
      <w:r>
        <w:rPr>
          <w:rFonts w:cstheme="minorHAnsi"/>
          <w:i/>
          <w:lang w:val="en-US"/>
        </w:rPr>
        <w:t xml:space="preserve"> may be </w:t>
      </w:r>
      <w:r w:rsidRPr="0096428A">
        <w:rPr>
          <w:rFonts w:cstheme="minorHAnsi"/>
          <w:i/>
          <w:lang w:val="en-US"/>
        </w:rPr>
        <w:t>critical to consider with respect to the infected source</w:t>
      </w:r>
      <w:r>
        <w:rPr>
          <w:rFonts w:cstheme="minorHAnsi"/>
          <w:i/>
          <w:lang w:val="en-US"/>
        </w:rPr>
        <w:t>/individual</w:t>
      </w:r>
      <w:r w:rsidRPr="0096428A">
        <w:rPr>
          <w:rFonts w:cstheme="minorHAnsi"/>
          <w:i/>
          <w:lang w:val="en-US"/>
        </w:rPr>
        <w:t xml:space="preserve"> in </w:t>
      </w:r>
      <w:r>
        <w:rPr>
          <w:rFonts w:cstheme="minorHAnsi"/>
          <w:i/>
          <w:lang w:val="en-US"/>
        </w:rPr>
        <w:t>an</w:t>
      </w:r>
      <w:r w:rsidRPr="0096428A">
        <w:rPr>
          <w:rFonts w:cstheme="minorHAnsi"/>
          <w:i/>
          <w:lang w:val="en-US"/>
        </w:rPr>
        <w:t xml:space="preserve"> indoor </w:t>
      </w:r>
      <w:r>
        <w:rPr>
          <w:rFonts w:cstheme="minorHAnsi"/>
          <w:i/>
          <w:lang w:val="en-US"/>
        </w:rPr>
        <w:t>space, thus caution is needed when extrapolating from average ventilation to risk of infection in indoor environments</w:t>
      </w:r>
      <w:r w:rsidRPr="0096428A">
        <w:rPr>
          <w:rFonts w:cstheme="minorHAnsi"/>
          <w:i/>
          <w:lang w:val="en-US"/>
        </w:rPr>
        <w:t xml:space="preserve">. </w:t>
      </w:r>
      <w:r w:rsidRPr="0096428A">
        <w:rPr>
          <w:i/>
        </w:rPr>
        <w:t xml:space="preserve">Other factors not presented in these tables may also need to be taken into account when considering transmission risk, including the viral load of an infected </w:t>
      </w:r>
      <w:r>
        <w:rPr>
          <w:i/>
        </w:rPr>
        <w:t>individual</w:t>
      </w:r>
      <w:r w:rsidRPr="0096428A">
        <w:rPr>
          <w:i/>
        </w:rPr>
        <w:t xml:space="preserve"> and the susceptibility to infection of</w:t>
      </w:r>
      <w:r>
        <w:rPr>
          <w:i/>
        </w:rPr>
        <w:t xml:space="preserve"> another individual,</w:t>
      </w:r>
      <w:r w:rsidRPr="0096428A">
        <w:rPr>
          <w:i/>
        </w:rPr>
        <w:t xml:space="preserve"> e.g.</w:t>
      </w:r>
      <w:r>
        <w:rPr>
          <w:i/>
        </w:rPr>
        <w:t>,</w:t>
      </w:r>
      <w:r w:rsidRPr="0096428A">
        <w:rPr>
          <w:i/>
        </w:rPr>
        <w:t xml:space="preserve"> based on comorbid disease</w:t>
      </w:r>
      <w:r>
        <w:rPr>
          <w:i/>
        </w:rPr>
        <w:t>, as well as viral infectiousness persistence in the environment</w:t>
      </w:r>
      <w:r w:rsidRPr="0096428A">
        <w:rPr>
          <w:i/>
        </w:rPr>
        <w:t xml:space="preserve">. </w:t>
      </w:r>
      <w:r>
        <w:rPr>
          <w:i/>
        </w:rPr>
        <w:t>S</w:t>
      </w:r>
      <w:r w:rsidRPr="0096428A">
        <w:rPr>
          <w:i/>
        </w:rPr>
        <w:t>ymptoms, such as coughing or induced sneezing</w:t>
      </w:r>
      <w:r>
        <w:rPr>
          <w:i/>
        </w:rPr>
        <w:t>, even if these are due to</w:t>
      </w:r>
      <w:r w:rsidRPr="0096428A">
        <w:rPr>
          <w:i/>
        </w:rPr>
        <w:t xml:space="preserve"> irritation or allergies while </w:t>
      </w:r>
      <w:r>
        <w:rPr>
          <w:i/>
        </w:rPr>
        <w:t>asymptomatic,</w:t>
      </w:r>
      <w:r w:rsidRPr="0096428A">
        <w:rPr>
          <w:i/>
        </w:rPr>
        <w:t xml:space="preserve"> would exacerbate risk of exposure across an indoor space, regardless of ventilatio</w:t>
      </w:r>
      <w:r>
        <w:rPr>
          <w:i/>
        </w:rPr>
        <w:t xml:space="preserve">n. Note that here, we refer to face covering for the general population, and not to high grade well sealed and fitted respirators, such as N95 or P100. * Indicate a borderline case that is highly dependent on the specifics on the quantitative definitions of distancing, number of individuals, and time of exposure. </w:t>
      </w:r>
    </w:p>
    <w:p w14:paraId="48810BA5" w14:textId="77777777" w:rsidR="009176DD" w:rsidRPr="002F69C4" w:rsidRDefault="009176DD" w:rsidP="009176DD">
      <w:pPr>
        <w:rPr>
          <w:lang w:val="en-US"/>
        </w:rPr>
      </w:pPr>
    </w:p>
    <w:p w14:paraId="32363BFF" w14:textId="77777777" w:rsidR="00FC1635" w:rsidRDefault="00544CD4" w:rsidP="00544CD4">
      <w:pPr>
        <w:spacing w:before="120"/>
        <w:rPr>
          <w:i/>
        </w:rPr>
      </w:pPr>
      <w:r>
        <w:rPr>
          <w:i/>
        </w:rPr>
        <w:t>Whole paper</w:t>
      </w:r>
    </w:p>
    <w:p w14:paraId="0BB0C2B0" w14:textId="77777777" w:rsidR="00FC1635" w:rsidRDefault="00FC1635" w:rsidP="00544CD4">
      <w:pPr>
        <w:spacing w:before="120"/>
        <w:rPr>
          <w:i/>
        </w:rPr>
      </w:pPr>
    </w:p>
    <w:p w14:paraId="1729827A" w14:textId="77777777" w:rsidR="00FC1635" w:rsidRPr="001B1EEB" w:rsidRDefault="00FC1635" w:rsidP="00FC1635">
      <w:pPr>
        <w:rPr>
          <w:rFonts w:ascii="Times New Roman" w:eastAsia="Times New Roman" w:hAnsi="Times New Roman" w:cs="Times New Roman"/>
          <w:lang w:val="en-NZ" w:eastAsia="en-GB"/>
        </w:rPr>
      </w:pPr>
      <w:r w:rsidRPr="001B1EEB">
        <w:rPr>
          <w:rFonts w:ascii="Times New Roman" w:eastAsia="Times New Roman" w:hAnsi="Times New Roman" w:cs="Times New Roman"/>
          <w:lang w:val="en-NZ" w:eastAsia="en-GB"/>
        </w:rPr>
        <w:t>Jones N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>, Qureshi Z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>, Temple R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>, Larwood J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>, Greenhalgh T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 xml:space="preserve">, </w:t>
      </w:r>
      <w:proofErr w:type="spellStart"/>
      <w:r w:rsidRPr="001B1EEB">
        <w:rPr>
          <w:rFonts w:ascii="Times New Roman" w:eastAsia="Times New Roman" w:hAnsi="Times New Roman" w:cs="Times New Roman"/>
          <w:lang w:val="en-NZ" w:eastAsia="en-GB"/>
        </w:rPr>
        <w:t>Bourouiba</w:t>
      </w:r>
      <w:proofErr w:type="spellEnd"/>
      <w:r w:rsidRPr="001B1EEB">
        <w:rPr>
          <w:rFonts w:ascii="Times New Roman" w:eastAsia="Times New Roman" w:hAnsi="Times New Roman" w:cs="Times New Roman"/>
          <w:lang w:val="en-NZ" w:eastAsia="en-GB"/>
        </w:rPr>
        <w:t xml:space="preserve"> L</w:t>
      </w:r>
      <w:r>
        <w:rPr>
          <w:rFonts w:ascii="Times New Roman" w:eastAsia="Times New Roman" w:hAnsi="Times New Roman" w:cs="Times New Roman"/>
          <w:lang w:val="en-NZ" w:eastAsia="en-GB"/>
        </w:rPr>
        <w:t>.</w:t>
      </w:r>
      <w:r w:rsidRPr="001B1EEB">
        <w:rPr>
          <w:rFonts w:ascii="Times New Roman" w:eastAsia="Times New Roman" w:hAnsi="Times New Roman" w:cs="Times New Roman"/>
          <w:lang w:val="en-NZ" w:eastAsia="en-GB"/>
        </w:rPr>
        <w:t xml:space="preserve"> et al. Two metres or one: what is the evidence for physical distancing in covid-19? BMJ 2020; 370 :m3223 </w:t>
      </w:r>
    </w:p>
    <w:p w14:paraId="372DF01D" w14:textId="65A87C2D" w:rsidR="009176DD" w:rsidRPr="0033557A" w:rsidRDefault="00544CD4" w:rsidP="00544CD4">
      <w:pPr>
        <w:spacing w:before="120"/>
        <w:rPr>
          <w:i/>
        </w:rPr>
      </w:pPr>
      <w:bookmarkStart w:id="0" w:name="_GoBack"/>
      <w:bookmarkEnd w:id="0"/>
      <w:r>
        <w:rPr>
          <w:i/>
        </w:rPr>
        <w:t xml:space="preserve"> </w:t>
      </w:r>
      <w:hyperlink r:id="rId4" w:history="1">
        <w:r w:rsidRPr="00E12C86">
          <w:rPr>
            <w:rStyle w:val="Hyperlink"/>
          </w:rPr>
          <w:t>https://www.bmj.com/content/370/bmj.m3223</w:t>
        </w:r>
      </w:hyperlink>
      <w:r>
        <w:rPr>
          <w:rStyle w:val="Hyperlink"/>
          <w:color w:val="000000" w:themeColor="text1"/>
        </w:rPr>
        <w:t xml:space="preserve">  </w:t>
      </w:r>
    </w:p>
    <w:sectPr w:rsidR="009176DD" w:rsidRPr="0033557A" w:rsidSect="003355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78"/>
    <w:rsid w:val="00016C6B"/>
    <w:rsid w:val="0002392A"/>
    <w:rsid w:val="00057F79"/>
    <w:rsid w:val="00076BAB"/>
    <w:rsid w:val="00085C73"/>
    <w:rsid w:val="00094ADF"/>
    <w:rsid w:val="000F3687"/>
    <w:rsid w:val="00101004"/>
    <w:rsid w:val="00117A9A"/>
    <w:rsid w:val="00144A7D"/>
    <w:rsid w:val="00164334"/>
    <w:rsid w:val="00165753"/>
    <w:rsid w:val="00192742"/>
    <w:rsid w:val="001B6003"/>
    <w:rsid w:val="001C164C"/>
    <w:rsid w:val="001D6E4A"/>
    <w:rsid w:val="00232CF5"/>
    <w:rsid w:val="002463AC"/>
    <w:rsid w:val="00261D9D"/>
    <w:rsid w:val="002972D1"/>
    <w:rsid w:val="002C30DD"/>
    <w:rsid w:val="002C7C25"/>
    <w:rsid w:val="002E25F4"/>
    <w:rsid w:val="002F6384"/>
    <w:rsid w:val="002F69C4"/>
    <w:rsid w:val="00302D1C"/>
    <w:rsid w:val="003276C6"/>
    <w:rsid w:val="0033557A"/>
    <w:rsid w:val="0034489D"/>
    <w:rsid w:val="00360D08"/>
    <w:rsid w:val="00367F19"/>
    <w:rsid w:val="0037335A"/>
    <w:rsid w:val="003B2DCF"/>
    <w:rsid w:val="003B3CCF"/>
    <w:rsid w:val="00420350"/>
    <w:rsid w:val="00442DB2"/>
    <w:rsid w:val="00473AB7"/>
    <w:rsid w:val="004D2AEC"/>
    <w:rsid w:val="004E434B"/>
    <w:rsid w:val="004F07CE"/>
    <w:rsid w:val="004F3571"/>
    <w:rsid w:val="00502BAA"/>
    <w:rsid w:val="00514B51"/>
    <w:rsid w:val="005422BD"/>
    <w:rsid w:val="00544CD4"/>
    <w:rsid w:val="005466B0"/>
    <w:rsid w:val="005618F9"/>
    <w:rsid w:val="005652FD"/>
    <w:rsid w:val="0058640E"/>
    <w:rsid w:val="005A190D"/>
    <w:rsid w:val="005A40BA"/>
    <w:rsid w:val="006017F5"/>
    <w:rsid w:val="00602C12"/>
    <w:rsid w:val="006058FC"/>
    <w:rsid w:val="00605F7D"/>
    <w:rsid w:val="00630402"/>
    <w:rsid w:val="00637175"/>
    <w:rsid w:val="0064028C"/>
    <w:rsid w:val="00652DB6"/>
    <w:rsid w:val="0067318E"/>
    <w:rsid w:val="00681ACB"/>
    <w:rsid w:val="00691CCE"/>
    <w:rsid w:val="0069744A"/>
    <w:rsid w:val="006B4A63"/>
    <w:rsid w:val="006B4BB0"/>
    <w:rsid w:val="006E41B1"/>
    <w:rsid w:val="00704DC3"/>
    <w:rsid w:val="00726E45"/>
    <w:rsid w:val="00740909"/>
    <w:rsid w:val="007414AC"/>
    <w:rsid w:val="0075360E"/>
    <w:rsid w:val="007A18D8"/>
    <w:rsid w:val="007B19D9"/>
    <w:rsid w:val="007C461A"/>
    <w:rsid w:val="007D3A1D"/>
    <w:rsid w:val="008342E3"/>
    <w:rsid w:val="0083531A"/>
    <w:rsid w:val="00854357"/>
    <w:rsid w:val="00856231"/>
    <w:rsid w:val="0085635B"/>
    <w:rsid w:val="008603BE"/>
    <w:rsid w:val="00864D3D"/>
    <w:rsid w:val="00894123"/>
    <w:rsid w:val="008B3AC2"/>
    <w:rsid w:val="008B7BAF"/>
    <w:rsid w:val="008D5CB4"/>
    <w:rsid w:val="008D6BB8"/>
    <w:rsid w:val="008D6CD4"/>
    <w:rsid w:val="008F0319"/>
    <w:rsid w:val="00903829"/>
    <w:rsid w:val="009176DD"/>
    <w:rsid w:val="009270E8"/>
    <w:rsid w:val="00953B8A"/>
    <w:rsid w:val="0096428A"/>
    <w:rsid w:val="0098145A"/>
    <w:rsid w:val="009C4D9C"/>
    <w:rsid w:val="009C7ADA"/>
    <w:rsid w:val="009D4C55"/>
    <w:rsid w:val="00A175E5"/>
    <w:rsid w:val="00A25170"/>
    <w:rsid w:val="00A5102B"/>
    <w:rsid w:val="00A51F1C"/>
    <w:rsid w:val="00A9516B"/>
    <w:rsid w:val="00AA72A3"/>
    <w:rsid w:val="00AB70DD"/>
    <w:rsid w:val="00AD38F5"/>
    <w:rsid w:val="00AD3F37"/>
    <w:rsid w:val="00B04D4C"/>
    <w:rsid w:val="00B10610"/>
    <w:rsid w:val="00B13451"/>
    <w:rsid w:val="00B20350"/>
    <w:rsid w:val="00B370B2"/>
    <w:rsid w:val="00B55085"/>
    <w:rsid w:val="00B739C5"/>
    <w:rsid w:val="00B76355"/>
    <w:rsid w:val="00BE1CCE"/>
    <w:rsid w:val="00C063D9"/>
    <w:rsid w:val="00C25961"/>
    <w:rsid w:val="00C509F4"/>
    <w:rsid w:val="00C5188B"/>
    <w:rsid w:val="00CC4C87"/>
    <w:rsid w:val="00CD0BE5"/>
    <w:rsid w:val="00CE257B"/>
    <w:rsid w:val="00D065EB"/>
    <w:rsid w:val="00D13777"/>
    <w:rsid w:val="00D247C0"/>
    <w:rsid w:val="00D314D4"/>
    <w:rsid w:val="00D57752"/>
    <w:rsid w:val="00D82146"/>
    <w:rsid w:val="00D85E43"/>
    <w:rsid w:val="00E0612B"/>
    <w:rsid w:val="00E13936"/>
    <w:rsid w:val="00E5661D"/>
    <w:rsid w:val="00E81483"/>
    <w:rsid w:val="00E9345F"/>
    <w:rsid w:val="00EC76F1"/>
    <w:rsid w:val="00F01AE5"/>
    <w:rsid w:val="00F04678"/>
    <w:rsid w:val="00F0593E"/>
    <w:rsid w:val="00F15F4A"/>
    <w:rsid w:val="00F17AFF"/>
    <w:rsid w:val="00F24D6D"/>
    <w:rsid w:val="00F25107"/>
    <w:rsid w:val="00F36E2C"/>
    <w:rsid w:val="00F450FD"/>
    <w:rsid w:val="00F4637A"/>
    <w:rsid w:val="00F7690C"/>
    <w:rsid w:val="00F82483"/>
    <w:rsid w:val="00FC1635"/>
    <w:rsid w:val="00FC592A"/>
    <w:rsid w:val="00FC731B"/>
    <w:rsid w:val="00FD0DDD"/>
    <w:rsid w:val="00FE4CB3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3938"/>
  <w14:defaultImageDpi w14:val="32767"/>
  <w15:chartTrackingRefBased/>
  <w15:docId w15:val="{E4F7863A-ECE8-E146-8853-B6F80D8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4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78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55"/>
    <w:rPr>
      <w:b/>
      <w:bCs/>
      <w:sz w:val="20"/>
      <w:szCs w:val="20"/>
    </w:rPr>
  </w:style>
  <w:style w:type="character" w:styleId="Hyperlink">
    <w:name w:val="Hyperlink"/>
    <w:uiPriority w:val="99"/>
    <w:rsid w:val="0054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mj.com/content/370/bmj.m3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Jones</dc:creator>
  <cp:keywords/>
  <dc:description/>
  <cp:lastModifiedBy>Mikhal Stone</cp:lastModifiedBy>
  <cp:revision>3</cp:revision>
  <cp:lastPrinted>2020-08-26T06:53:00Z</cp:lastPrinted>
  <dcterms:created xsi:type="dcterms:W3CDTF">2020-08-26T20:10:00Z</dcterms:created>
  <dcterms:modified xsi:type="dcterms:W3CDTF">2020-08-26T20:31:00Z</dcterms:modified>
</cp:coreProperties>
</file>