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AF91" w14:textId="3C3855DF" w:rsidR="00137822" w:rsidRDefault="00137822" w:rsidP="00137822">
      <w:pPr>
        <w:spacing w:before="100" w:beforeAutospacing="1" w:after="100" w:afterAutospacing="1"/>
        <w:rPr>
          <w:rFonts w:ascii="Verdana" w:eastAsia="Times New Roman" w:hAnsi="Verdana"/>
          <w:color w:val="000000"/>
          <w:sz w:val="22"/>
          <w:szCs w:val="22"/>
          <w:lang w:val="en-NZ"/>
        </w:rPr>
      </w:pPr>
      <w:r>
        <w:rPr>
          <w:rFonts w:ascii="Verdana" w:eastAsia="Times New Roman" w:hAnsi="Verdana"/>
          <w:color w:val="000000"/>
          <w:sz w:val="22"/>
          <w:szCs w:val="22"/>
          <w:lang w:val="en-NZ"/>
        </w:rPr>
        <w:t>LEARNZ</w:t>
      </w:r>
      <w:r>
        <w:rPr>
          <w:rFonts w:ascii="Verdana" w:eastAsia="Times New Roman" w:hAnsi="Verdana"/>
          <w:color w:val="000000"/>
          <w:sz w:val="22"/>
          <w:szCs w:val="22"/>
          <w:lang w:val="en-NZ"/>
        </w:rPr>
        <w:t xml:space="preserve"> Ideas for Māori Language Week</w:t>
      </w:r>
    </w:p>
    <w:p w14:paraId="607E1B73" w14:textId="5843306A" w:rsidR="00137822" w:rsidRDefault="00137822" w:rsidP="00137822">
      <w:pPr>
        <w:spacing w:before="100" w:beforeAutospacing="1" w:after="100" w:afterAutospacing="1"/>
        <w:rPr>
          <w:vanish/>
        </w:rPr>
      </w:pPr>
      <w:r>
        <w:rPr>
          <w:noProof/>
          <w:color w:val="0000FF"/>
        </w:rPr>
        <w:drawing>
          <wp:anchor distT="0" distB="0" distL="114300" distR="114300" simplePos="0" relativeHeight="251659264" behindDoc="0" locked="0" layoutInCell="1" allowOverlap="1" wp14:anchorId="56109507" wp14:editId="18CE5BF3">
            <wp:simplePos x="0" y="0"/>
            <wp:positionH relativeFrom="margin">
              <wp:posOffset>3330575</wp:posOffset>
            </wp:positionH>
            <wp:positionV relativeFrom="margin">
              <wp:posOffset>389255</wp:posOffset>
            </wp:positionV>
            <wp:extent cx="3139440" cy="2611120"/>
            <wp:effectExtent l="0" t="0" r="0" b="5080"/>
            <wp:wrapSquare wrapText="bothSides"/>
            <wp:docPr id="1" name="Picture 1">
              <a:hlinkClick xmlns:a="http://schemas.openxmlformats.org/drawingml/2006/main" r:id="rId4" tgtFrame="&quot;_blank&quot;" tooltip="&quot;https://learnz.us2.list-manage.com/track/click?u=4ac5b170022f98e9de26c12f4&amp;id=f14116789e&amp;e=b698dedbb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tooltip="&quot;https://learnz.us2.list-manage.com/track/click?u=4ac5b170022f98e9de26c12f4&amp;id=f14116789e&amp;e=b698dedbb8&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9440" cy="2611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color w:val="222222"/>
          <w:sz w:val="23"/>
          <w:szCs w:val="23"/>
        </w:rPr>
        <w:t>Teaching and learning about te reo Māori and mātauranga Māori is embedded in our</w:t>
      </w:r>
      <w:r>
        <w:rPr>
          <w:rStyle w:val="apple-converted-space"/>
          <w:rFonts w:cs="Arial"/>
          <w:color w:val="222222"/>
          <w:sz w:val="23"/>
          <w:szCs w:val="23"/>
        </w:rPr>
        <w:t> </w:t>
      </w:r>
      <w:hyperlink r:id="rId6" w:tgtFrame="_blank" w:history="1">
        <w:r>
          <w:rPr>
            <w:rStyle w:val="Hyperlink"/>
            <w:rFonts w:cs="Arial"/>
            <w:b/>
            <w:bCs/>
            <w:color w:val="006BB3"/>
            <w:sz w:val="23"/>
            <w:szCs w:val="23"/>
            <w:u w:val="none"/>
          </w:rPr>
          <w:t>LEARNZ online field trip</w:t>
        </w:r>
      </w:hyperlink>
      <w:r>
        <w:rPr>
          <w:rStyle w:val="apple-converted-space"/>
          <w:rFonts w:cs="Arial"/>
          <w:color w:val="222222"/>
          <w:sz w:val="23"/>
          <w:szCs w:val="23"/>
        </w:rPr>
        <w:t> </w:t>
      </w:r>
      <w:r>
        <w:rPr>
          <w:rFonts w:cs="Arial"/>
          <w:color w:val="222222"/>
          <w:sz w:val="23"/>
          <w:szCs w:val="23"/>
        </w:rPr>
        <w:t>resources. </w:t>
      </w:r>
      <w:r>
        <w:rPr>
          <w:rFonts w:cs="Arial"/>
          <w:color w:val="222222"/>
          <w:sz w:val="23"/>
          <w:szCs w:val="23"/>
        </w:rPr>
        <w:br/>
      </w:r>
      <w:r>
        <w:rPr>
          <w:rFonts w:cs="Arial"/>
          <w:color w:val="222222"/>
          <w:sz w:val="23"/>
          <w:szCs w:val="23"/>
        </w:rPr>
        <w:br/>
        <w:t>Ahead of Te Wiki o te Reo Māori next week, we wanted to share with you some awesome distance learning resources from past field trips to make it easy for you to include</w:t>
      </w:r>
      <w:r>
        <w:rPr>
          <w:rStyle w:val="apple-converted-space"/>
          <w:rFonts w:cs="Arial"/>
          <w:color w:val="222222"/>
          <w:sz w:val="23"/>
          <w:szCs w:val="23"/>
        </w:rPr>
        <w:t> </w:t>
      </w:r>
      <w:hyperlink r:id="rId7" w:tgtFrame="_blank" w:history="1">
        <w:r>
          <w:rPr>
            <w:rStyle w:val="Hyperlink"/>
            <w:rFonts w:cs="Arial"/>
            <w:b/>
            <w:bCs/>
            <w:color w:val="006BB3"/>
            <w:sz w:val="23"/>
            <w:szCs w:val="23"/>
            <w:u w:val="none"/>
          </w:rPr>
          <w:t xml:space="preserve">Māori language </w:t>
        </w:r>
        <w:r>
          <w:rPr>
            <w:rStyle w:val="Hyperlink"/>
            <w:rFonts w:cs="Arial"/>
            <w:b/>
            <w:bCs/>
            <w:color w:val="006BB3"/>
            <w:sz w:val="23"/>
            <w:szCs w:val="23"/>
            <w:u w:val="none"/>
          </w:rPr>
          <w:t>m</w:t>
        </w:r>
        <w:r>
          <w:rPr>
            <w:rStyle w:val="Hyperlink"/>
            <w:rFonts w:cs="Arial"/>
            <w:b/>
            <w:bCs/>
            <w:color w:val="006BB3"/>
            <w:sz w:val="23"/>
            <w:szCs w:val="23"/>
            <w:u w:val="none"/>
          </w:rPr>
          <w:t>o</w:t>
        </w:r>
        <w:r>
          <w:rPr>
            <w:rStyle w:val="Hyperlink"/>
            <w:rFonts w:cs="Arial"/>
            <w:b/>
            <w:bCs/>
            <w:color w:val="006BB3"/>
            <w:sz w:val="23"/>
            <w:szCs w:val="23"/>
            <w:u w:val="none"/>
          </w:rPr>
          <w:t>ments</w:t>
        </w:r>
      </w:hyperlink>
      <w:r>
        <w:rPr>
          <w:rStyle w:val="apple-converted-space"/>
          <w:rFonts w:cs="Arial"/>
          <w:color w:val="222222"/>
          <w:sz w:val="23"/>
          <w:szCs w:val="23"/>
        </w:rPr>
        <w:t> </w:t>
      </w:r>
      <w:r>
        <w:rPr>
          <w:rFonts w:cs="Arial"/>
          <w:color w:val="222222"/>
          <w:sz w:val="23"/>
          <w:szCs w:val="23"/>
        </w:rPr>
        <w:t>in everyday learning.</w:t>
      </w:r>
      <w:r>
        <w:rPr>
          <w:vanish/>
        </w:rPr>
        <w:t xml:space="preserve"> </w:t>
      </w:r>
    </w:p>
    <w:p w14:paraId="60EFF972" w14:textId="77777777" w:rsidR="00137822" w:rsidRDefault="00137822" w:rsidP="00137822">
      <w:pPr>
        <w:spacing w:before="100" w:beforeAutospacing="1" w:after="100" w:afterAutospacing="1"/>
        <w:rPr>
          <w:rFonts w:ascii="Verdana" w:eastAsia="Times New Roman" w:hAnsi="Verdana"/>
          <w:color w:val="000000"/>
          <w:sz w:val="22"/>
          <w:szCs w:val="22"/>
          <w:lang w:val="en-NZ"/>
        </w:rPr>
      </w:pPr>
    </w:p>
    <w:p w14:paraId="71416F1D" w14:textId="1B36F7EB" w:rsidR="00137822" w:rsidRDefault="00137822" w:rsidP="00137822">
      <w:pPr>
        <w:spacing w:before="100" w:beforeAutospacing="1" w:after="100" w:afterAutospacing="1"/>
        <w:rPr>
          <w:rFonts w:cs="Arial"/>
          <w:color w:val="222222"/>
          <w:sz w:val="23"/>
          <w:szCs w:val="23"/>
        </w:rPr>
      </w:pPr>
      <w:r>
        <w:rPr>
          <w:rFonts w:cs="Arial"/>
          <w:color w:val="222222"/>
          <w:sz w:val="23"/>
          <w:szCs w:val="23"/>
        </w:rPr>
        <w:t>Keywords with pronunciation prompts are included in every field trip’s ‘</w:t>
      </w:r>
      <w:hyperlink r:id="rId8" w:tgtFrame="_blank" w:history="1">
        <w:r>
          <w:rPr>
            <w:rStyle w:val="Hyperlink"/>
            <w:rFonts w:cs="Arial"/>
            <w:b/>
            <w:bCs/>
            <w:color w:val="006BB3"/>
            <w:sz w:val="23"/>
            <w:szCs w:val="23"/>
            <w:u w:val="none"/>
          </w:rPr>
          <w:t>Discover more’ readings and quiz section</w:t>
        </w:r>
      </w:hyperlink>
      <w:r>
        <w:rPr>
          <w:rFonts w:cs="Arial"/>
          <w:color w:val="222222"/>
          <w:sz w:val="23"/>
          <w:szCs w:val="23"/>
        </w:rPr>
        <w:t>, making it easy for ākonga to expand their vocabulary and kōrero about the field trip with new words learnt. Start with trying to learn these new words from our upcoming</w:t>
      </w:r>
      <w:r>
        <w:rPr>
          <w:rStyle w:val="apple-converted-space"/>
          <w:rFonts w:cs="Arial"/>
          <w:color w:val="222222"/>
          <w:sz w:val="23"/>
          <w:szCs w:val="23"/>
        </w:rPr>
        <w:t> </w:t>
      </w:r>
      <w:hyperlink r:id="rId9" w:tgtFrame="_blank" w:history="1">
        <w:r>
          <w:rPr>
            <w:rStyle w:val="Hyperlink"/>
            <w:rFonts w:cs="Arial"/>
            <w:b/>
            <w:bCs/>
            <w:color w:val="006BB3"/>
            <w:sz w:val="23"/>
            <w:szCs w:val="23"/>
            <w:u w:val="none"/>
          </w:rPr>
          <w:t>Backyard Biodiversity</w:t>
        </w:r>
      </w:hyperlink>
      <w:r>
        <w:rPr>
          <w:rStyle w:val="apple-converted-space"/>
          <w:rFonts w:cs="Arial"/>
          <w:color w:val="222222"/>
          <w:sz w:val="23"/>
          <w:szCs w:val="23"/>
        </w:rPr>
        <w:t> </w:t>
      </w:r>
      <w:r>
        <w:rPr>
          <w:rFonts w:cs="Arial"/>
          <w:color w:val="222222"/>
          <w:sz w:val="23"/>
          <w:szCs w:val="23"/>
        </w:rPr>
        <w:t>online field trip.</w:t>
      </w:r>
    </w:p>
    <w:p w14:paraId="71ED899E" w14:textId="77777777" w:rsidR="00137822" w:rsidRDefault="00137822" w:rsidP="00137822">
      <w:pPr>
        <w:spacing w:before="100" w:beforeAutospacing="1" w:after="100" w:afterAutospacing="1"/>
        <w:rPr>
          <w:rStyle w:val="Strong"/>
          <w:rFonts w:cs="Arial"/>
          <w:b w:val="0"/>
          <w:bCs w:val="0"/>
          <w:color w:val="222222"/>
          <w:spacing w:val="-11"/>
        </w:rPr>
      </w:pPr>
    </w:p>
    <w:p w14:paraId="7650B088" w14:textId="24A53BA2" w:rsidR="00137822" w:rsidRDefault="00137822" w:rsidP="00137822">
      <w:pPr>
        <w:spacing w:before="100" w:beforeAutospacing="1" w:after="100" w:afterAutospacing="1"/>
        <w:rPr>
          <w:rFonts w:cs="Arial"/>
          <w:color w:val="222222"/>
          <w:sz w:val="23"/>
          <w:szCs w:val="23"/>
        </w:rPr>
      </w:pPr>
      <w:r>
        <w:rPr>
          <w:rStyle w:val="Strong"/>
          <w:rFonts w:cs="Arial"/>
          <w:b w:val="0"/>
          <w:bCs w:val="0"/>
          <w:color w:val="222222"/>
          <w:spacing w:val="-11"/>
        </w:rPr>
        <w:t>Resources to support mātauranga Māori learning</w:t>
      </w:r>
    </w:p>
    <w:p w14:paraId="10913B22" w14:textId="40C57573" w:rsidR="00137822" w:rsidRDefault="00137822" w:rsidP="00137822">
      <w:pPr>
        <w:spacing w:before="100" w:beforeAutospacing="1" w:after="100" w:afterAutospacing="1"/>
        <w:rPr>
          <w:rFonts w:cs="Arial"/>
          <w:color w:val="222222"/>
          <w:sz w:val="23"/>
          <w:szCs w:val="23"/>
        </w:rPr>
      </w:pPr>
      <w:r>
        <w:rPr>
          <w:rFonts w:cs="Arial"/>
          <w:color w:val="222222"/>
          <w:sz w:val="23"/>
          <w:szCs w:val="23"/>
        </w:rPr>
        <w:t>In our conservation field trips LEARNZ builds closer relationships with iwi to include perspectives and mana whenua tikanga in regards to their role as kaitiaki (guardians) of the natural environment. Check out these resources from past online field trips for inspirational and informative learning with your ākonga.</w:t>
      </w:r>
      <w:r>
        <w:rPr>
          <w:rFonts w:cs="Arial"/>
          <w:color w:val="222222"/>
          <w:sz w:val="23"/>
          <w:szCs w:val="23"/>
        </w:rPr>
        <w:br/>
      </w:r>
      <w:r>
        <w:rPr>
          <w:rFonts w:cs="Arial"/>
          <w:color w:val="222222"/>
          <w:sz w:val="23"/>
          <w:szCs w:val="23"/>
        </w:rPr>
        <w:br/>
      </w:r>
      <w:hyperlink r:id="rId10" w:tgtFrame="_blank" w:tooltip="https://learnz.us2.list-manage.com/track/click?u=4ac5b170022f98e9de26c12f4&amp;id=76ed1db174&amp;e=b698dedbb8" w:history="1">
        <w:proofErr w:type="spellStart"/>
        <w:r>
          <w:rPr>
            <w:rStyle w:val="Strong"/>
            <w:rFonts w:cs="Arial"/>
            <w:color w:val="006BB3"/>
            <w:sz w:val="23"/>
            <w:szCs w:val="23"/>
          </w:rPr>
          <w:t>Raranga</w:t>
        </w:r>
        <w:proofErr w:type="spellEnd"/>
        <w:r>
          <w:rPr>
            <w:rStyle w:val="Strong"/>
            <w:rFonts w:cs="Arial"/>
            <w:color w:val="006BB3"/>
            <w:sz w:val="23"/>
            <w:szCs w:val="23"/>
          </w:rPr>
          <w:t xml:space="preserve"> </w:t>
        </w:r>
        <w:proofErr w:type="spellStart"/>
        <w:r>
          <w:rPr>
            <w:rStyle w:val="Strong"/>
            <w:rFonts w:cs="Arial"/>
            <w:color w:val="006BB3"/>
            <w:sz w:val="23"/>
            <w:szCs w:val="23"/>
          </w:rPr>
          <w:t>tuku</w:t>
        </w:r>
        <w:proofErr w:type="spellEnd"/>
        <w:r>
          <w:rPr>
            <w:rStyle w:val="Strong"/>
            <w:rFonts w:cs="Arial"/>
            <w:color w:val="006BB3"/>
            <w:sz w:val="23"/>
            <w:szCs w:val="23"/>
          </w:rPr>
          <w:t xml:space="preserve"> iho, </w:t>
        </w:r>
        <w:proofErr w:type="spellStart"/>
        <w:r>
          <w:rPr>
            <w:rStyle w:val="Strong"/>
            <w:rFonts w:cs="Arial"/>
            <w:color w:val="006BB3"/>
            <w:sz w:val="23"/>
            <w:szCs w:val="23"/>
          </w:rPr>
          <w:t>tohatoha</w:t>
        </w:r>
        <w:proofErr w:type="spellEnd"/>
        <w:r>
          <w:rPr>
            <w:rStyle w:val="Strong"/>
            <w:rFonts w:cs="Arial"/>
            <w:color w:val="006BB3"/>
            <w:sz w:val="23"/>
            <w:szCs w:val="23"/>
          </w:rPr>
          <w:t xml:space="preserve"> </w:t>
        </w:r>
        <w:proofErr w:type="spellStart"/>
        <w:r>
          <w:rPr>
            <w:rStyle w:val="Strong"/>
            <w:rFonts w:cs="Arial"/>
            <w:color w:val="006BB3"/>
            <w:sz w:val="23"/>
            <w:szCs w:val="23"/>
          </w:rPr>
          <w:t>whiwhi</w:t>
        </w:r>
        <w:proofErr w:type="spellEnd"/>
        <w:r>
          <w:rPr>
            <w:rStyle w:val="Strong"/>
            <w:rFonts w:cs="Arial"/>
            <w:color w:val="006BB3"/>
            <w:sz w:val="23"/>
            <w:szCs w:val="23"/>
          </w:rPr>
          <w:t xml:space="preserve"> ōrite - dual heritage, shared future &gt;</w:t>
        </w:r>
      </w:hyperlink>
      <w:r>
        <w:rPr>
          <w:rFonts w:cs="Arial"/>
          <w:color w:val="222222"/>
          <w:sz w:val="23"/>
          <w:szCs w:val="23"/>
        </w:rPr>
        <w:br/>
        <w:t>This online field trip is in te reo Māori and English, you can start with these</w:t>
      </w:r>
      <w:r>
        <w:rPr>
          <w:rStyle w:val="apple-converted-space"/>
          <w:rFonts w:cs="Arial"/>
          <w:color w:val="222222"/>
          <w:sz w:val="23"/>
          <w:szCs w:val="23"/>
        </w:rPr>
        <w:t> </w:t>
      </w:r>
      <w:hyperlink r:id="rId11" w:tgtFrame="_blank" w:tooltip="https://learnz.us2.list-manage.com/track/click?u=4ac5b170022f98e9de26c12f4&amp;id=b278c71565&amp;e=b698dedbb8" w:history="1">
        <w:r>
          <w:rPr>
            <w:rStyle w:val="Hyperlink"/>
            <w:rFonts w:cs="Arial"/>
            <w:b/>
            <w:bCs/>
            <w:color w:val="006BB3"/>
            <w:sz w:val="23"/>
            <w:szCs w:val="23"/>
          </w:rPr>
          <w:t>‘Discover more’</w:t>
        </w:r>
      </w:hyperlink>
      <w:r>
        <w:rPr>
          <w:rFonts w:cs="Arial"/>
          <w:color w:val="222222"/>
          <w:sz w:val="23"/>
          <w:szCs w:val="23"/>
        </w:rPr>
        <w:t xml:space="preserve"> </w:t>
      </w:r>
      <w:r>
        <w:rPr>
          <w:rFonts w:cs="Arial"/>
          <w:color w:val="222222"/>
          <w:sz w:val="23"/>
          <w:szCs w:val="23"/>
        </w:rPr>
        <w:t>readings which share the stories of Kupe and the first Polynesian settlers.</w:t>
      </w:r>
      <w:r>
        <w:rPr>
          <w:rFonts w:cs="Arial"/>
          <w:color w:val="222222"/>
          <w:sz w:val="23"/>
          <w:szCs w:val="23"/>
        </w:rPr>
        <w:br/>
      </w:r>
      <w:r>
        <w:rPr>
          <w:rFonts w:cs="Arial"/>
          <w:color w:val="222222"/>
          <w:sz w:val="23"/>
          <w:szCs w:val="23"/>
        </w:rPr>
        <w:br/>
      </w:r>
      <w:hyperlink r:id="rId12" w:tgtFrame="_blank" w:history="1">
        <w:r>
          <w:rPr>
            <w:rStyle w:val="Strong"/>
            <w:rFonts w:cs="Arial"/>
            <w:color w:val="006BB3"/>
            <w:sz w:val="23"/>
            <w:szCs w:val="23"/>
          </w:rPr>
          <w:t xml:space="preserve">Map my </w:t>
        </w:r>
        <w:proofErr w:type="spellStart"/>
        <w:r>
          <w:rPr>
            <w:rStyle w:val="Strong"/>
            <w:rFonts w:cs="Arial"/>
            <w:color w:val="006BB3"/>
            <w:sz w:val="23"/>
            <w:szCs w:val="23"/>
          </w:rPr>
          <w:t>Waahi</w:t>
        </w:r>
        <w:proofErr w:type="spellEnd"/>
        <w:r>
          <w:rPr>
            <w:rStyle w:val="Strong"/>
            <w:rFonts w:cs="Arial"/>
            <w:color w:val="006BB3"/>
            <w:sz w:val="23"/>
            <w:szCs w:val="23"/>
          </w:rPr>
          <w:t xml:space="preserve"> - Tikanga for </w:t>
        </w:r>
        <w:proofErr w:type="spellStart"/>
        <w:r>
          <w:rPr>
            <w:rStyle w:val="Strong"/>
            <w:rFonts w:cs="Arial"/>
            <w:color w:val="006BB3"/>
            <w:sz w:val="23"/>
            <w:szCs w:val="23"/>
          </w:rPr>
          <w:t>Hīkoi</w:t>
        </w:r>
        <w:proofErr w:type="spellEnd"/>
        <w:r>
          <w:rPr>
            <w:rStyle w:val="Strong"/>
            <w:rFonts w:cs="Arial"/>
            <w:color w:val="006BB3"/>
            <w:sz w:val="23"/>
            <w:szCs w:val="23"/>
          </w:rPr>
          <w:t xml:space="preserve"> &gt;</w:t>
        </w:r>
      </w:hyperlink>
      <w:r>
        <w:rPr>
          <w:rFonts w:cs="Arial"/>
          <w:color w:val="222222"/>
          <w:sz w:val="23"/>
          <w:szCs w:val="23"/>
        </w:rPr>
        <w:br/>
      </w:r>
      <w:hyperlink r:id="rId13" w:tgtFrame="_blank" w:history="1">
        <w:r>
          <w:rPr>
            <w:rStyle w:val="Hyperlink"/>
            <w:rFonts w:cs="Arial"/>
            <w:b/>
            <w:bCs/>
            <w:color w:val="006BB3"/>
            <w:sz w:val="23"/>
            <w:szCs w:val="23"/>
          </w:rPr>
          <w:t>Watch this video</w:t>
        </w:r>
      </w:hyperlink>
      <w:r>
        <w:rPr>
          <w:rStyle w:val="apple-converted-space"/>
          <w:rFonts w:cs="Arial"/>
          <w:color w:val="222222"/>
          <w:sz w:val="23"/>
          <w:szCs w:val="23"/>
        </w:rPr>
        <w:t> </w:t>
      </w:r>
      <w:r>
        <w:rPr>
          <w:rFonts w:cs="Arial"/>
          <w:color w:val="222222"/>
          <w:sz w:val="23"/>
          <w:szCs w:val="23"/>
        </w:rPr>
        <w:t xml:space="preserve">from the Map my </w:t>
      </w:r>
      <w:proofErr w:type="spellStart"/>
      <w:r>
        <w:rPr>
          <w:rFonts w:cs="Arial"/>
          <w:color w:val="222222"/>
          <w:sz w:val="23"/>
          <w:szCs w:val="23"/>
        </w:rPr>
        <w:t>Waahi</w:t>
      </w:r>
      <w:proofErr w:type="spellEnd"/>
      <w:r>
        <w:rPr>
          <w:rFonts w:cs="Arial"/>
          <w:color w:val="222222"/>
          <w:sz w:val="23"/>
          <w:szCs w:val="23"/>
        </w:rPr>
        <w:t xml:space="preserve"> field trip, where Te </w:t>
      </w:r>
      <w:proofErr w:type="spellStart"/>
      <w:r>
        <w:rPr>
          <w:rFonts w:cs="Arial"/>
          <w:color w:val="222222"/>
          <w:sz w:val="23"/>
          <w:szCs w:val="23"/>
        </w:rPr>
        <w:t>Poihi</w:t>
      </w:r>
      <w:proofErr w:type="spellEnd"/>
      <w:r>
        <w:rPr>
          <w:rFonts w:cs="Arial"/>
          <w:color w:val="222222"/>
          <w:sz w:val="23"/>
          <w:szCs w:val="23"/>
        </w:rPr>
        <w:t xml:space="preserve"> Campbell explains tikanga Māori hei </w:t>
      </w:r>
      <w:proofErr w:type="spellStart"/>
      <w:r>
        <w:rPr>
          <w:rFonts w:cs="Arial"/>
          <w:color w:val="222222"/>
          <w:sz w:val="23"/>
          <w:szCs w:val="23"/>
        </w:rPr>
        <w:t>aratakitaki</w:t>
      </w:r>
      <w:proofErr w:type="spellEnd"/>
      <w:r>
        <w:rPr>
          <w:rFonts w:cs="Arial"/>
          <w:color w:val="222222"/>
          <w:sz w:val="23"/>
          <w:szCs w:val="23"/>
        </w:rPr>
        <w:t xml:space="preserve"> i ngā kaupapa – a Māori cultural approach to activities. Use this video to kōrero with ākonga about how to be respectful when visiting new places.</w:t>
      </w:r>
      <w:r>
        <w:rPr>
          <w:rFonts w:cs="Arial"/>
          <w:color w:val="222222"/>
          <w:sz w:val="23"/>
          <w:szCs w:val="23"/>
        </w:rPr>
        <w:br/>
      </w:r>
      <w:r>
        <w:rPr>
          <w:rFonts w:cs="Arial"/>
          <w:color w:val="222222"/>
          <w:sz w:val="23"/>
          <w:szCs w:val="23"/>
        </w:rPr>
        <w:br/>
      </w:r>
      <w:hyperlink r:id="rId14" w:tgtFrame="_blank" w:history="1">
        <w:r>
          <w:rPr>
            <w:rStyle w:val="Strong"/>
            <w:rFonts w:cs="Arial"/>
            <w:color w:val="006BB3"/>
            <w:sz w:val="23"/>
            <w:szCs w:val="23"/>
          </w:rPr>
          <w:t xml:space="preserve">Map my </w:t>
        </w:r>
        <w:proofErr w:type="spellStart"/>
        <w:r>
          <w:rPr>
            <w:rStyle w:val="Strong"/>
            <w:rFonts w:cs="Arial"/>
            <w:color w:val="006BB3"/>
            <w:sz w:val="23"/>
            <w:szCs w:val="23"/>
          </w:rPr>
          <w:t>waahi</w:t>
        </w:r>
        <w:proofErr w:type="spellEnd"/>
        <w:r>
          <w:rPr>
            <w:rStyle w:val="Strong"/>
            <w:rFonts w:cs="Arial"/>
            <w:color w:val="006BB3"/>
            <w:sz w:val="23"/>
            <w:szCs w:val="23"/>
          </w:rPr>
          <w:t xml:space="preserve"> - The importance of </w:t>
        </w:r>
        <w:proofErr w:type="spellStart"/>
        <w:r>
          <w:rPr>
            <w:rStyle w:val="Strong"/>
            <w:rFonts w:cs="Arial"/>
            <w:color w:val="006BB3"/>
            <w:sz w:val="23"/>
            <w:szCs w:val="23"/>
          </w:rPr>
          <w:t>pepeha</w:t>
        </w:r>
        <w:proofErr w:type="spellEnd"/>
        <w:r>
          <w:rPr>
            <w:rStyle w:val="Strong"/>
            <w:rFonts w:cs="Arial"/>
            <w:color w:val="006BB3"/>
            <w:sz w:val="23"/>
            <w:szCs w:val="23"/>
          </w:rPr>
          <w:t xml:space="preserve"> &gt;</w:t>
        </w:r>
      </w:hyperlink>
      <w:r>
        <w:rPr>
          <w:rFonts w:cs="Arial"/>
          <w:color w:val="222222"/>
          <w:sz w:val="23"/>
          <w:szCs w:val="23"/>
        </w:rPr>
        <w:br/>
      </w:r>
      <w:hyperlink r:id="rId15" w:tgtFrame="_blank" w:history="1">
        <w:r>
          <w:rPr>
            <w:rStyle w:val="Hyperlink"/>
            <w:rFonts w:cs="Arial"/>
            <w:b/>
            <w:bCs/>
            <w:color w:val="006BB3"/>
            <w:sz w:val="23"/>
            <w:szCs w:val="23"/>
          </w:rPr>
          <w:t>Watch this video</w:t>
        </w:r>
      </w:hyperlink>
      <w:r>
        <w:rPr>
          <w:rStyle w:val="apple-converted-space"/>
          <w:rFonts w:cs="Arial"/>
          <w:color w:val="222222"/>
          <w:sz w:val="23"/>
          <w:szCs w:val="23"/>
        </w:rPr>
        <w:t> </w:t>
      </w:r>
      <w:r>
        <w:rPr>
          <w:rFonts w:cs="Arial"/>
          <w:color w:val="222222"/>
          <w:sz w:val="23"/>
          <w:szCs w:val="23"/>
        </w:rPr>
        <w:t xml:space="preserve">of ākonga from Te Kura Māori o Porirua, Andre and Manaia, who explain what their </w:t>
      </w:r>
      <w:proofErr w:type="spellStart"/>
      <w:r>
        <w:rPr>
          <w:rFonts w:cs="Arial"/>
          <w:color w:val="222222"/>
          <w:sz w:val="23"/>
          <w:szCs w:val="23"/>
        </w:rPr>
        <w:t>pepeha</w:t>
      </w:r>
      <w:proofErr w:type="spellEnd"/>
      <w:r>
        <w:rPr>
          <w:rFonts w:cs="Arial"/>
          <w:color w:val="222222"/>
          <w:sz w:val="23"/>
          <w:szCs w:val="23"/>
        </w:rPr>
        <w:t xml:space="preserve"> means to them and visiting places they connect with. Use this video to get ākonga to reflect on places they connect with and share with each other.</w:t>
      </w:r>
    </w:p>
    <w:p w14:paraId="2E964638" w14:textId="77777777" w:rsidR="00137822" w:rsidRDefault="00137822" w:rsidP="00137822">
      <w:pPr>
        <w:spacing w:before="100" w:beforeAutospacing="1" w:after="100" w:afterAutospacing="1"/>
        <w:rPr>
          <w:rFonts w:cs="Arial"/>
          <w:color w:val="222222"/>
          <w:sz w:val="23"/>
          <w:szCs w:val="23"/>
        </w:rPr>
      </w:pPr>
    </w:p>
    <w:p w14:paraId="00AC92B2" w14:textId="51CE22FA" w:rsidR="00151675" w:rsidRDefault="00137822"/>
    <w:sectPr w:rsidR="00151675"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22"/>
    <w:rsid w:val="000418C9"/>
    <w:rsid w:val="00137822"/>
    <w:rsid w:val="00146780"/>
    <w:rsid w:val="00384DFA"/>
    <w:rsid w:val="00645523"/>
    <w:rsid w:val="00995C4A"/>
    <w:rsid w:val="00A20604"/>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0445D98"/>
  <w15:chartTrackingRefBased/>
  <w15:docId w15:val="{1855FD7A-AD2D-8840-B305-08D8DAC1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822"/>
    <w:rPr>
      <w:rFonts w:ascii="Arial"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bCs/>
      <w:color w:val="000000" w:themeColor="text1"/>
      <w:sz w:val="32"/>
      <w:szCs w:val="20"/>
      <w:u w:val="single"/>
      <w:lang w:val="en-NZ" w:eastAsia="en-GB"/>
    </w:rPr>
  </w:style>
  <w:style w:type="character" w:customStyle="1" w:styleId="apple-converted-space">
    <w:name w:val="apple-converted-space"/>
    <w:basedOn w:val="DefaultParagraphFont"/>
    <w:rsid w:val="00137822"/>
  </w:style>
  <w:style w:type="character" w:styleId="Hyperlink">
    <w:name w:val="Hyperlink"/>
    <w:basedOn w:val="DefaultParagraphFont"/>
    <w:uiPriority w:val="99"/>
    <w:unhideWhenUsed/>
    <w:rsid w:val="00137822"/>
    <w:rPr>
      <w:color w:val="0000FF"/>
      <w:u w:val="single"/>
    </w:rPr>
  </w:style>
  <w:style w:type="character" w:styleId="Strong">
    <w:name w:val="Strong"/>
    <w:basedOn w:val="DefaultParagraphFont"/>
    <w:uiPriority w:val="22"/>
    <w:qFormat/>
    <w:rsid w:val="00137822"/>
    <w:rPr>
      <w:b/>
      <w:bCs/>
    </w:rPr>
  </w:style>
  <w:style w:type="character" w:styleId="FollowedHyperlink">
    <w:name w:val="FollowedHyperlink"/>
    <w:basedOn w:val="DefaultParagraphFont"/>
    <w:uiPriority w:val="99"/>
    <w:semiHidden/>
    <w:unhideWhenUsed/>
    <w:rsid w:val="00137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us2.list-manage.com/track/click?u=4ac5b170022f98e9de26c12f4&amp;id=2239ce3e8e&amp;e=b698dedbb8" TargetMode="External"/><Relationship Id="rId13" Type="http://schemas.openxmlformats.org/officeDocument/2006/relationships/hyperlink" Target="https://learnz.us2.list-manage.com/track/click?u=4ac5b170022f98e9de26c12f4&amp;id=d82047aba4&amp;e=b698dedbb8" TargetMode="External"/><Relationship Id="rId3" Type="http://schemas.openxmlformats.org/officeDocument/2006/relationships/webSettings" Target="webSettings.xml"/><Relationship Id="rId7" Type="http://schemas.openxmlformats.org/officeDocument/2006/relationships/hyperlink" Target="https://learnz.us2.list-manage.com/track/click?u=4ac5b170022f98e9de26c12f4&amp;id=8d6427d28e&amp;e=b698dedbb8" TargetMode="External"/><Relationship Id="rId12" Type="http://schemas.openxmlformats.org/officeDocument/2006/relationships/hyperlink" Target="https://learnz.us2.list-manage.com/track/click?u=4ac5b170022f98e9de26c12f4&amp;id=414d763992&amp;e=b698dedbb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arnz.us2.list-manage.com/track/click?u=4ac5b170022f98e9de26c12f4&amp;id=cb26cde258&amp;e=b698dedbb8" TargetMode="External"/><Relationship Id="rId11" Type="http://schemas.openxmlformats.org/officeDocument/2006/relationships/hyperlink" Target="https://learnz.us2.list-manage.com/track/click?u=4ac5b170022f98e9de26c12f4&amp;id=b278c71565&amp;e=b698dedbb8" TargetMode="External"/><Relationship Id="rId5" Type="http://schemas.openxmlformats.org/officeDocument/2006/relationships/image" Target="media/image1.png"/><Relationship Id="rId15" Type="http://schemas.openxmlformats.org/officeDocument/2006/relationships/hyperlink" Target="https://learnz.us2.list-manage.com/track/click?u=4ac5b170022f98e9de26c12f4&amp;id=e30d2ab188&amp;e=b698dedbb8" TargetMode="External"/><Relationship Id="rId10" Type="http://schemas.openxmlformats.org/officeDocument/2006/relationships/hyperlink" Target="https://learnz.us2.list-manage.com/track/click?u=4ac5b170022f98e9de26c12f4&amp;id=76ed1db174&amp;e=b698dedbb8" TargetMode="External"/><Relationship Id="rId4" Type="http://schemas.openxmlformats.org/officeDocument/2006/relationships/hyperlink" Target="https://learnz.us2.list-manage.com/track/click?u=4ac5b170022f98e9de26c12f4&amp;id=f14116789e&amp;e=b698dedbb8" TargetMode="External"/><Relationship Id="rId9" Type="http://schemas.openxmlformats.org/officeDocument/2006/relationships/hyperlink" Target="https://learnz.us2.list-manage.com/track/click?u=4ac5b170022f98e9de26c12f4&amp;id=c4bfa058e1&amp;e=b698dedbb8" TargetMode="External"/><Relationship Id="rId14" Type="http://schemas.openxmlformats.org/officeDocument/2006/relationships/hyperlink" Target="https://learnz.us2.list-manage.com/track/click?u=4ac5b170022f98e9de26c12f4&amp;id=49603158e3&amp;e=b698dedb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2021-09-07T23:02:00Z</dcterms:created>
  <dcterms:modified xsi:type="dcterms:W3CDTF">2021-09-07T23:05:00Z</dcterms:modified>
</cp:coreProperties>
</file>