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57FE1" w:rsidRDefault="00657FE1" w:rsidP="00657FE1">
      <w:pPr>
        <w:autoSpaceDE w:val="0"/>
        <w:autoSpaceDN w:val="0"/>
        <w:adjustRightInd w:val="0"/>
        <w:spacing w:after="0" w:line="240" w:lineRule="auto"/>
        <w:rPr>
          <w:rFonts w:ascii="Calibri" w:hAnsi="Calibri"/>
          <w:b/>
          <w:bCs/>
          <w:color w:val="000000"/>
          <w:sz w:val="40"/>
          <w:szCs w:val="40"/>
        </w:rPr>
      </w:pPr>
      <w:r>
        <w:rPr>
          <w:rFonts w:ascii="Calibri" w:hAnsi="Calibri"/>
          <w:b/>
          <w:bCs/>
          <w:color w:val="000000"/>
          <w:sz w:val="40"/>
          <w:szCs w:val="40"/>
        </w:rPr>
        <w:t>ISS2023</w:t>
      </w:r>
    </w:p>
    <w:p w:rsidR="00657FE1" w:rsidRDefault="00657FE1" w:rsidP="00657FE1">
      <w:pPr>
        <w:autoSpaceDE w:val="0"/>
        <w:autoSpaceDN w:val="0"/>
        <w:adjustRightInd w:val="0"/>
        <w:spacing w:after="0" w:line="240" w:lineRule="auto"/>
        <w:rPr>
          <w:rFonts w:ascii="Calibri" w:hAnsi="Calibri"/>
          <w:b/>
          <w:bCs/>
          <w:color w:val="000000"/>
          <w:sz w:val="24"/>
          <w:szCs w:val="24"/>
        </w:rPr>
      </w:pPr>
    </w:p>
    <w:p w:rsidR="00657FE1" w:rsidRPr="00657FE1" w:rsidRDefault="00657FE1" w:rsidP="00657FE1">
      <w:pPr>
        <w:autoSpaceDE w:val="0"/>
        <w:autoSpaceDN w:val="0"/>
        <w:adjustRightInd w:val="0"/>
        <w:spacing w:after="0" w:line="240" w:lineRule="auto"/>
        <w:rPr>
          <w:rFonts w:cstheme="minorHAnsi"/>
          <w:b/>
          <w:bCs/>
          <w:color w:val="000000"/>
          <w:sz w:val="24"/>
          <w:szCs w:val="24"/>
        </w:rPr>
      </w:pPr>
      <w:r w:rsidRPr="00657FE1">
        <w:rPr>
          <w:rFonts w:cstheme="minorHAnsi"/>
          <w:b/>
          <w:bCs/>
          <w:color w:val="000000"/>
          <w:sz w:val="24"/>
          <w:szCs w:val="24"/>
        </w:rPr>
        <w:t>The 43</w:t>
      </w:r>
      <w:r w:rsidRPr="00657FE1">
        <w:rPr>
          <w:rFonts w:cstheme="minorHAnsi"/>
          <w:b/>
          <w:bCs/>
          <w:color w:val="000000"/>
          <w:sz w:val="24"/>
          <w:szCs w:val="24"/>
          <w:vertAlign w:val="superscript"/>
        </w:rPr>
        <w:t xml:space="preserve">rd </w:t>
      </w:r>
      <w:r w:rsidRPr="00657FE1">
        <w:rPr>
          <w:rFonts w:cstheme="minorHAnsi"/>
          <w:b/>
          <w:bCs/>
          <w:color w:val="000000"/>
          <w:sz w:val="24"/>
          <w:szCs w:val="24"/>
        </w:rPr>
        <w:t>Professor Harry Messel International Science School – July 2023, Sydney</w:t>
      </w:r>
    </w:p>
    <w:p w:rsidR="00657FE1" w:rsidRPr="00657FE1" w:rsidRDefault="00657FE1" w:rsidP="00657FE1">
      <w:pPr>
        <w:autoSpaceDE w:val="0"/>
        <w:autoSpaceDN w:val="0"/>
        <w:adjustRightInd w:val="0"/>
        <w:spacing w:after="0" w:line="240" w:lineRule="auto"/>
        <w:rPr>
          <w:rFonts w:cstheme="minorHAnsi"/>
          <w:b/>
          <w:bCs/>
          <w:color w:val="000000"/>
          <w:sz w:val="24"/>
          <w:szCs w:val="24"/>
        </w:rPr>
      </w:pPr>
    </w:p>
    <w:p w:rsidR="00657FE1" w:rsidRPr="00657FE1" w:rsidRDefault="00657FE1" w:rsidP="00657FE1">
      <w:pPr>
        <w:autoSpaceDE w:val="0"/>
        <w:autoSpaceDN w:val="0"/>
        <w:adjustRightInd w:val="0"/>
        <w:spacing w:after="0" w:line="240" w:lineRule="auto"/>
        <w:rPr>
          <w:rFonts w:cstheme="minorHAnsi"/>
          <w:b/>
          <w:bCs/>
          <w:color w:val="000000"/>
          <w:sz w:val="24"/>
          <w:szCs w:val="24"/>
        </w:rPr>
      </w:pPr>
      <w:r w:rsidRPr="00657FE1">
        <w:rPr>
          <w:rFonts w:cstheme="minorHAnsi"/>
          <w:color w:val="000000"/>
          <w:sz w:val="24"/>
          <w:szCs w:val="24"/>
        </w:rPr>
        <w:t>Every two years, the University of Sydney hosts the Professor Harry Messel International Science School (ISS). After a two-year break due to the Covid-19 pandemic, they are excited to announced that the 43</w:t>
      </w:r>
      <w:r w:rsidRPr="00657FE1">
        <w:rPr>
          <w:rFonts w:cstheme="minorHAnsi"/>
          <w:color w:val="000000"/>
          <w:sz w:val="24"/>
          <w:szCs w:val="24"/>
          <w:vertAlign w:val="superscript"/>
        </w:rPr>
        <w:t xml:space="preserve">rd </w:t>
      </w:r>
      <w:r w:rsidRPr="00657FE1">
        <w:rPr>
          <w:rFonts w:cstheme="minorHAnsi"/>
          <w:color w:val="000000"/>
          <w:sz w:val="24"/>
          <w:szCs w:val="24"/>
        </w:rPr>
        <w:t xml:space="preserve">ISS programme is schedule from </w:t>
      </w:r>
      <w:r w:rsidRPr="00657FE1">
        <w:rPr>
          <w:rFonts w:cstheme="minorHAnsi"/>
          <w:b/>
          <w:bCs/>
          <w:color w:val="000000"/>
          <w:sz w:val="24"/>
          <w:szCs w:val="24"/>
        </w:rPr>
        <w:t>Sunday 2 July to Saturday 15 July.</w:t>
      </w:r>
    </w:p>
    <w:p w:rsidR="00657FE1" w:rsidRPr="00657FE1" w:rsidRDefault="00657FE1" w:rsidP="00657FE1">
      <w:pPr>
        <w:autoSpaceDE w:val="0"/>
        <w:autoSpaceDN w:val="0"/>
        <w:adjustRightInd w:val="0"/>
        <w:spacing w:after="0" w:line="240" w:lineRule="auto"/>
        <w:rPr>
          <w:rFonts w:cstheme="minorHAnsi"/>
          <w:color w:val="000000"/>
          <w:sz w:val="24"/>
          <w:szCs w:val="24"/>
        </w:rPr>
      </w:pPr>
    </w:p>
    <w:p w:rsidR="00657FE1" w:rsidRPr="00657FE1" w:rsidRDefault="00657FE1" w:rsidP="00657FE1">
      <w:pPr>
        <w:autoSpaceDE w:val="0"/>
        <w:autoSpaceDN w:val="0"/>
        <w:adjustRightInd w:val="0"/>
        <w:spacing w:after="0" w:line="240" w:lineRule="auto"/>
        <w:rPr>
          <w:rFonts w:cstheme="minorHAnsi"/>
          <w:color w:val="000000"/>
          <w:sz w:val="24"/>
          <w:szCs w:val="24"/>
        </w:rPr>
      </w:pPr>
      <w:r w:rsidRPr="00657FE1">
        <w:rPr>
          <w:rFonts w:cstheme="minorHAnsi"/>
          <w:color w:val="000000"/>
          <w:sz w:val="24"/>
          <w:szCs w:val="24"/>
        </w:rPr>
        <w:t>Royal Society Te Apārangi has agreed to administer the selection process of five Year 12 to Year 13 students to represent Aotearoa New Zealand to participate in this fabulous opportunity.</w:t>
      </w:r>
    </w:p>
    <w:p w:rsidR="00657FE1" w:rsidRPr="00657FE1" w:rsidRDefault="00657FE1" w:rsidP="00657FE1">
      <w:pPr>
        <w:autoSpaceDE w:val="0"/>
        <w:autoSpaceDN w:val="0"/>
        <w:adjustRightInd w:val="0"/>
        <w:spacing w:after="0" w:line="240" w:lineRule="auto"/>
        <w:rPr>
          <w:rFonts w:cstheme="minorHAnsi"/>
          <w:color w:val="000000"/>
          <w:sz w:val="24"/>
          <w:szCs w:val="24"/>
        </w:rPr>
      </w:pPr>
    </w:p>
    <w:p w:rsidR="00657FE1" w:rsidRPr="00657FE1" w:rsidRDefault="00657FE1" w:rsidP="00657FE1">
      <w:pPr>
        <w:autoSpaceDE w:val="0"/>
        <w:autoSpaceDN w:val="0"/>
        <w:adjustRightInd w:val="0"/>
        <w:spacing w:after="0" w:line="240" w:lineRule="auto"/>
        <w:rPr>
          <w:rFonts w:cstheme="minorHAnsi"/>
          <w:color w:val="000000"/>
          <w:sz w:val="24"/>
          <w:szCs w:val="24"/>
        </w:rPr>
      </w:pPr>
      <w:r w:rsidRPr="00657FE1">
        <w:rPr>
          <w:rFonts w:cstheme="minorHAnsi"/>
          <w:color w:val="000000"/>
          <w:sz w:val="24"/>
          <w:szCs w:val="24"/>
        </w:rPr>
        <w:t xml:space="preserve">The ISS is a free, biennial science event that celebrates and honours excellence in young people displaying and interest and aptitude for science, aiming to encourage these students to pursue careers in science and related areas. Approximately 140 students participate from across Australia, China, Japan, India Thailand, United Kingdom and the USA. </w:t>
      </w:r>
    </w:p>
    <w:p w:rsidR="00657FE1" w:rsidRPr="00657FE1" w:rsidRDefault="00657FE1" w:rsidP="00657FE1">
      <w:pPr>
        <w:autoSpaceDE w:val="0"/>
        <w:autoSpaceDN w:val="0"/>
        <w:adjustRightInd w:val="0"/>
        <w:spacing w:after="0" w:line="240" w:lineRule="auto"/>
        <w:rPr>
          <w:rFonts w:cstheme="minorHAnsi"/>
          <w:color w:val="000000"/>
          <w:sz w:val="24"/>
          <w:szCs w:val="24"/>
        </w:rPr>
      </w:pPr>
    </w:p>
    <w:p w:rsidR="00657FE1" w:rsidRPr="00657FE1" w:rsidRDefault="00657FE1" w:rsidP="00657FE1">
      <w:pPr>
        <w:autoSpaceDE w:val="0"/>
        <w:autoSpaceDN w:val="0"/>
        <w:adjustRightInd w:val="0"/>
        <w:spacing w:after="0" w:line="240" w:lineRule="auto"/>
        <w:rPr>
          <w:rFonts w:cstheme="minorHAnsi"/>
          <w:color w:val="000000"/>
          <w:sz w:val="24"/>
          <w:szCs w:val="24"/>
        </w:rPr>
      </w:pPr>
      <w:r w:rsidRPr="00657FE1">
        <w:rPr>
          <w:rFonts w:cstheme="minorHAnsi"/>
          <w:color w:val="000000"/>
          <w:sz w:val="24"/>
          <w:szCs w:val="24"/>
        </w:rPr>
        <w:t>All participants will spend two weeks living together in boarding accommodation, which provides a unique opportunity for socializing and meeting new friends.  Accommodation costs and activities are all paid for by ISS.</w:t>
      </w:r>
    </w:p>
    <w:p w:rsidR="00657FE1" w:rsidRPr="00657FE1" w:rsidRDefault="00657FE1" w:rsidP="00657FE1">
      <w:pPr>
        <w:autoSpaceDE w:val="0"/>
        <w:autoSpaceDN w:val="0"/>
        <w:adjustRightInd w:val="0"/>
        <w:spacing w:after="0" w:line="240" w:lineRule="auto"/>
        <w:rPr>
          <w:rFonts w:cstheme="minorHAnsi"/>
          <w:b/>
          <w:bCs/>
          <w:color w:val="000000"/>
          <w:sz w:val="24"/>
          <w:szCs w:val="24"/>
        </w:rPr>
      </w:pPr>
    </w:p>
    <w:p w:rsidR="00657FE1" w:rsidRPr="00657FE1" w:rsidRDefault="00657FE1" w:rsidP="00657FE1">
      <w:pPr>
        <w:tabs>
          <w:tab w:val="left" w:pos="0"/>
        </w:tabs>
        <w:autoSpaceDE w:val="0"/>
        <w:autoSpaceDN w:val="0"/>
        <w:adjustRightInd w:val="0"/>
        <w:spacing w:after="0" w:line="240" w:lineRule="auto"/>
        <w:rPr>
          <w:rFonts w:cstheme="minorHAnsi"/>
          <w:bCs/>
          <w:color w:val="000000"/>
          <w:sz w:val="24"/>
          <w:szCs w:val="24"/>
        </w:rPr>
      </w:pPr>
      <w:r w:rsidRPr="00657FE1">
        <w:rPr>
          <w:rFonts w:cstheme="minorHAnsi"/>
          <w:bCs/>
          <w:color w:val="000000"/>
          <w:sz w:val="24"/>
          <w:szCs w:val="24"/>
        </w:rPr>
        <w:t xml:space="preserve">All applicants must complete this application form and send </w:t>
      </w:r>
      <w:r w:rsidRPr="00657FE1">
        <w:rPr>
          <w:rFonts w:cstheme="minorHAnsi"/>
          <w:b/>
          <w:bCs/>
          <w:color w:val="000000"/>
          <w:sz w:val="24"/>
          <w:szCs w:val="24"/>
          <w:u w:val="single"/>
        </w:rPr>
        <w:t>three</w:t>
      </w:r>
      <w:r w:rsidRPr="00657FE1">
        <w:rPr>
          <w:rFonts w:cstheme="minorHAnsi"/>
          <w:bCs/>
          <w:color w:val="000000"/>
          <w:sz w:val="24"/>
          <w:szCs w:val="24"/>
        </w:rPr>
        <w:t xml:space="preserve"> copies of this as well as the other documentation that is required.</w:t>
      </w:r>
    </w:p>
    <w:p w:rsidR="00657FE1" w:rsidRPr="00657FE1" w:rsidRDefault="00657FE1" w:rsidP="00657FE1">
      <w:pPr>
        <w:tabs>
          <w:tab w:val="left" w:pos="0"/>
        </w:tabs>
        <w:autoSpaceDE w:val="0"/>
        <w:autoSpaceDN w:val="0"/>
        <w:adjustRightInd w:val="0"/>
        <w:spacing w:after="0" w:line="240" w:lineRule="auto"/>
        <w:rPr>
          <w:rFonts w:cstheme="minorHAnsi"/>
          <w:bCs/>
          <w:color w:val="000000"/>
          <w:sz w:val="24"/>
          <w:szCs w:val="24"/>
        </w:rPr>
      </w:pPr>
    </w:p>
    <w:p w:rsidR="00657FE1" w:rsidRPr="00657FE1" w:rsidRDefault="00657FE1" w:rsidP="00657FE1">
      <w:pPr>
        <w:tabs>
          <w:tab w:val="left" w:pos="0"/>
        </w:tabs>
        <w:autoSpaceDE w:val="0"/>
        <w:autoSpaceDN w:val="0"/>
        <w:adjustRightInd w:val="0"/>
        <w:spacing w:after="0" w:line="240" w:lineRule="auto"/>
        <w:rPr>
          <w:rFonts w:cstheme="minorHAnsi"/>
          <w:b/>
          <w:bCs/>
          <w:color w:val="000000"/>
          <w:sz w:val="24"/>
          <w:szCs w:val="24"/>
        </w:rPr>
      </w:pPr>
      <w:r w:rsidRPr="00657FE1">
        <w:rPr>
          <w:rFonts w:cstheme="minorHAnsi"/>
          <w:b/>
          <w:bCs/>
          <w:color w:val="000000"/>
          <w:sz w:val="24"/>
          <w:szCs w:val="24"/>
        </w:rPr>
        <w:t xml:space="preserve">A school can nominate a maximum of two students. </w:t>
      </w:r>
    </w:p>
    <w:p w:rsidR="00657FE1" w:rsidRPr="00657FE1" w:rsidRDefault="00657FE1" w:rsidP="00657FE1">
      <w:pPr>
        <w:tabs>
          <w:tab w:val="left" w:pos="0"/>
        </w:tabs>
        <w:autoSpaceDE w:val="0"/>
        <w:autoSpaceDN w:val="0"/>
        <w:adjustRightInd w:val="0"/>
        <w:spacing w:after="0" w:line="240" w:lineRule="auto"/>
        <w:rPr>
          <w:rFonts w:cstheme="minorHAnsi"/>
          <w:b/>
          <w:bCs/>
          <w:color w:val="000000"/>
          <w:sz w:val="24"/>
          <w:szCs w:val="24"/>
        </w:rPr>
      </w:pPr>
    </w:p>
    <w:p w:rsidR="00657FE1" w:rsidRPr="00657FE1" w:rsidRDefault="00657FE1" w:rsidP="00657FE1">
      <w:pPr>
        <w:tabs>
          <w:tab w:val="left" w:pos="0"/>
        </w:tabs>
        <w:autoSpaceDE w:val="0"/>
        <w:autoSpaceDN w:val="0"/>
        <w:adjustRightInd w:val="0"/>
        <w:spacing w:after="0" w:line="240" w:lineRule="auto"/>
        <w:rPr>
          <w:rFonts w:cstheme="minorHAnsi"/>
          <w:b/>
          <w:bCs/>
          <w:color w:val="FF0000"/>
          <w:sz w:val="24"/>
          <w:szCs w:val="24"/>
        </w:rPr>
      </w:pPr>
      <w:r w:rsidRPr="00657FE1">
        <w:rPr>
          <w:rFonts w:cstheme="minorHAnsi"/>
          <w:b/>
          <w:bCs/>
          <w:color w:val="FF0000"/>
          <w:sz w:val="24"/>
          <w:szCs w:val="24"/>
        </w:rPr>
        <w:t>IMPORTANT</w:t>
      </w:r>
    </w:p>
    <w:p w:rsidR="00657FE1" w:rsidRPr="00657FE1" w:rsidRDefault="00657FE1" w:rsidP="00657FE1">
      <w:pPr>
        <w:tabs>
          <w:tab w:val="left" w:pos="0"/>
        </w:tabs>
        <w:autoSpaceDE w:val="0"/>
        <w:autoSpaceDN w:val="0"/>
        <w:adjustRightInd w:val="0"/>
        <w:spacing w:after="0" w:line="240" w:lineRule="auto"/>
        <w:rPr>
          <w:rFonts w:cstheme="minorHAnsi"/>
          <w:b/>
          <w:bCs/>
          <w:color w:val="000000"/>
          <w:sz w:val="24"/>
          <w:szCs w:val="24"/>
        </w:rPr>
      </w:pPr>
      <w:r w:rsidRPr="00657FE1">
        <w:rPr>
          <w:rFonts w:cstheme="minorHAnsi"/>
          <w:b/>
          <w:bCs/>
          <w:color w:val="000000"/>
          <w:sz w:val="24"/>
          <w:szCs w:val="24"/>
        </w:rPr>
        <w:t>Please note that those who are selected are responsible for their cost of travel to attend ISS in Sydney.  Royal Society Te Apārangi is unable to support any costs.</w:t>
      </w:r>
    </w:p>
    <w:p w:rsidR="00657FE1" w:rsidRPr="00657FE1" w:rsidRDefault="00657FE1" w:rsidP="00657FE1">
      <w:pPr>
        <w:tabs>
          <w:tab w:val="left" w:pos="0"/>
        </w:tabs>
        <w:autoSpaceDE w:val="0"/>
        <w:autoSpaceDN w:val="0"/>
        <w:adjustRightInd w:val="0"/>
        <w:spacing w:after="0" w:line="240" w:lineRule="auto"/>
        <w:rPr>
          <w:rFonts w:cstheme="minorHAnsi"/>
          <w:b/>
          <w:bCs/>
          <w:color w:val="000000"/>
          <w:sz w:val="24"/>
          <w:szCs w:val="24"/>
        </w:rPr>
      </w:pPr>
    </w:p>
    <w:p w:rsidR="00657FE1" w:rsidRPr="00657FE1" w:rsidRDefault="00657FE1" w:rsidP="00657FE1">
      <w:pPr>
        <w:autoSpaceDE w:val="0"/>
        <w:autoSpaceDN w:val="0"/>
        <w:adjustRightInd w:val="0"/>
        <w:spacing w:after="0" w:line="240" w:lineRule="auto"/>
        <w:rPr>
          <w:rFonts w:cstheme="minorHAnsi"/>
          <w:b/>
          <w:bCs/>
          <w:color w:val="000000"/>
          <w:sz w:val="24"/>
          <w:szCs w:val="24"/>
        </w:rPr>
      </w:pPr>
      <w:r w:rsidRPr="00657FE1">
        <w:rPr>
          <w:rFonts w:cstheme="minorHAnsi"/>
          <w:b/>
          <w:bCs/>
          <w:color w:val="000000"/>
          <w:sz w:val="24"/>
          <w:szCs w:val="24"/>
        </w:rPr>
        <w:t>ELIGIBILITY CRITERIA</w:t>
      </w:r>
    </w:p>
    <w:p w:rsidR="00657FE1" w:rsidRPr="00657FE1" w:rsidRDefault="00657FE1" w:rsidP="00657FE1">
      <w:pPr>
        <w:autoSpaceDE w:val="0"/>
        <w:autoSpaceDN w:val="0"/>
        <w:adjustRightInd w:val="0"/>
        <w:spacing w:after="0" w:line="240" w:lineRule="auto"/>
        <w:rPr>
          <w:rFonts w:cstheme="minorHAnsi"/>
          <w:bCs/>
          <w:color w:val="000000"/>
          <w:sz w:val="24"/>
          <w:szCs w:val="24"/>
        </w:rPr>
      </w:pPr>
      <w:r w:rsidRPr="00657FE1">
        <w:rPr>
          <w:rFonts w:cstheme="minorHAnsi"/>
          <w:bCs/>
          <w:color w:val="000000"/>
          <w:sz w:val="24"/>
          <w:szCs w:val="24"/>
        </w:rPr>
        <w:t>(Please read carefully)</w:t>
      </w:r>
    </w:p>
    <w:p w:rsidR="00657FE1" w:rsidRPr="00657FE1" w:rsidRDefault="00657FE1" w:rsidP="00657FE1">
      <w:pPr>
        <w:numPr>
          <w:ilvl w:val="0"/>
          <w:numId w:val="1"/>
        </w:numPr>
        <w:autoSpaceDE w:val="0"/>
        <w:autoSpaceDN w:val="0"/>
        <w:adjustRightInd w:val="0"/>
        <w:spacing w:after="0" w:line="240" w:lineRule="auto"/>
        <w:ind w:left="709" w:hanging="283"/>
        <w:rPr>
          <w:rFonts w:cstheme="minorHAnsi"/>
          <w:b/>
          <w:bCs/>
          <w:color w:val="000000"/>
          <w:sz w:val="24"/>
          <w:szCs w:val="24"/>
        </w:rPr>
      </w:pPr>
      <w:r w:rsidRPr="00657FE1">
        <w:rPr>
          <w:rFonts w:cstheme="minorHAnsi"/>
          <w:b/>
          <w:color w:val="000000"/>
          <w:sz w:val="24"/>
          <w:szCs w:val="24"/>
        </w:rPr>
        <w:t>The applicant must be a New Zealand citizen or have permanent New Zealand residency</w:t>
      </w:r>
      <w:r w:rsidRPr="00657FE1">
        <w:rPr>
          <w:rFonts w:cstheme="minorHAnsi"/>
          <w:bCs/>
          <w:color w:val="000000"/>
          <w:sz w:val="24"/>
          <w:szCs w:val="24"/>
        </w:rPr>
        <w:t>.</w:t>
      </w:r>
    </w:p>
    <w:p w:rsidR="00657FE1" w:rsidRPr="00657FE1" w:rsidRDefault="00657FE1" w:rsidP="00657FE1">
      <w:pPr>
        <w:numPr>
          <w:ilvl w:val="0"/>
          <w:numId w:val="1"/>
        </w:numPr>
        <w:tabs>
          <w:tab w:val="left" w:pos="709"/>
          <w:tab w:val="left" w:pos="851"/>
        </w:tabs>
        <w:autoSpaceDE w:val="0"/>
        <w:autoSpaceDN w:val="0"/>
        <w:adjustRightInd w:val="0"/>
        <w:spacing w:after="0" w:line="240" w:lineRule="auto"/>
        <w:ind w:left="426" w:firstLine="0"/>
        <w:rPr>
          <w:rFonts w:cstheme="minorHAnsi"/>
          <w:b/>
          <w:bCs/>
          <w:color w:val="000000"/>
          <w:sz w:val="24"/>
          <w:szCs w:val="24"/>
        </w:rPr>
      </w:pPr>
      <w:r w:rsidRPr="00657FE1">
        <w:rPr>
          <w:rFonts w:cstheme="minorHAnsi"/>
          <w:bCs/>
          <w:color w:val="000000"/>
          <w:sz w:val="24"/>
          <w:szCs w:val="24"/>
        </w:rPr>
        <w:t xml:space="preserve">The applicant should have a genuine interest and aptitude in science. </w:t>
      </w:r>
    </w:p>
    <w:p w:rsidR="00657FE1" w:rsidRPr="00657FE1" w:rsidRDefault="00657FE1" w:rsidP="00657FE1">
      <w:pPr>
        <w:numPr>
          <w:ilvl w:val="0"/>
          <w:numId w:val="1"/>
        </w:numPr>
        <w:tabs>
          <w:tab w:val="left" w:pos="709"/>
          <w:tab w:val="left" w:pos="851"/>
        </w:tabs>
        <w:autoSpaceDE w:val="0"/>
        <w:autoSpaceDN w:val="0"/>
        <w:adjustRightInd w:val="0"/>
        <w:spacing w:after="0" w:line="240" w:lineRule="auto"/>
        <w:ind w:left="426" w:firstLine="0"/>
        <w:rPr>
          <w:rFonts w:cstheme="minorHAnsi"/>
          <w:b/>
          <w:bCs/>
          <w:color w:val="000000"/>
          <w:sz w:val="24"/>
          <w:szCs w:val="24"/>
        </w:rPr>
      </w:pPr>
      <w:r w:rsidRPr="00657FE1">
        <w:rPr>
          <w:rFonts w:cstheme="minorHAnsi"/>
          <w:bCs/>
          <w:color w:val="000000"/>
          <w:sz w:val="24"/>
          <w:szCs w:val="24"/>
        </w:rPr>
        <w:t>The applicant should be seriously considering a career in the science or relating areas.</w:t>
      </w:r>
      <w:r w:rsidRPr="00657FE1">
        <w:rPr>
          <w:rFonts w:cstheme="minorHAnsi"/>
          <w:b/>
          <w:bCs/>
          <w:color w:val="000000"/>
          <w:sz w:val="24"/>
          <w:szCs w:val="24"/>
        </w:rPr>
        <w:t xml:space="preserve"> </w:t>
      </w:r>
      <w:r w:rsidRPr="00657FE1">
        <w:rPr>
          <w:rFonts w:cstheme="minorHAnsi"/>
          <w:bCs/>
          <w:color w:val="000000"/>
          <w:sz w:val="24"/>
          <w:szCs w:val="24"/>
        </w:rPr>
        <w:t xml:space="preserve">These </w:t>
      </w:r>
      <w:r w:rsidRPr="00657FE1">
        <w:rPr>
          <w:rFonts w:cstheme="minorHAnsi"/>
          <w:bCs/>
          <w:color w:val="000000"/>
          <w:sz w:val="24"/>
          <w:szCs w:val="24"/>
        </w:rPr>
        <w:tab/>
        <w:t xml:space="preserve">can be taken </w:t>
      </w:r>
      <w:r w:rsidRPr="00657FE1">
        <w:rPr>
          <w:rStyle w:val="Strong"/>
          <w:rFonts w:cstheme="minorHAnsi"/>
          <w:color w:val="333333"/>
          <w:sz w:val="24"/>
          <w:szCs w:val="24"/>
          <w:shd w:val="clear" w:color="auto" w:fill="FFFFFF"/>
        </w:rPr>
        <w:t xml:space="preserve">to include natural, physical, mathematical and information sciences, </w:t>
      </w:r>
      <w:r w:rsidRPr="00657FE1">
        <w:rPr>
          <w:rStyle w:val="Strong"/>
          <w:rFonts w:cstheme="minorHAnsi"/>
          <w:color w:val="333333"/>
          <w:sz w:val="24"/>
          <w:szCs w:val="24"/>
          <w:shd w:val="clear" w:color="auto" w:fill="FFFFFF"/>
        </w:rPr>
        <w:tab/>
        <w:t xml:space="preserve">applied sciences, technology, engineering, social science and multi-disciplinary </w:t>
      </w:r>
      <w:r w:rsidRPr="00657FE1">
        <w:rPr>
          <w:rStyle w:val="Strong"/>
          <w:rFonts w:cstheme="minorHAnsi"/>
          <w:color w:val="333333"/>
          <w:sz w:val="24"/>
          <w:szCs w:val="24"/>
          <w:shd w:val="clear" w:color="auto" w:fill="FFFFFF"/>
        </w:rPr>
        <w:tab/>
        <w:t>science</w:t>
      </w:r>
    </w:p>
    <w:p w:rsidR="00657FE1" w:rsidRPr="00657FE1" w:rsidRDefault="00657FE1" w:rsidP="00657FE1">
      <w:pPr>
        <w:autoSpaceDE w:val="0"/>
        <w:autoSpaceDN w:val="0"/>
        <w:adjustRightInd w:val="0"/>
        <w:spacing w:after="0" w:line="240" w:lineRule="auto"/>
        <w:rPr>
          <w:rFonts w:cstheme="minorHAnsi"/>
          <w:b/>
          <w:bCs/>
          <w:color w:val="000000"/>
          <w:sz w:val="24"/>
          <w:szCs w:val="24"/>
        </w:rPr>
      </w:pPr>
    </w:p>
    <w:p w:rsidR="00657FE1" w:rsidRPr="00657FE1" w:rsidRDefault="00657FE1" w:rsidP="00657FE1">
      <w:pPr>
        <w:autoSpaceDE w:val="0"/>
        <w:autoSpaceDN w:val="0"/>
        <w:adjustRightInd w:val="0"/>
        <w:spacing w:after="0" w:line="240" w:lineRule="auto"/>
        <w:rPr>
          <w:rFonts w:cstheme="minorHAnsi"/>
          <w:b/>
          <w:bCs/>
          <w:color w:val="000000"/>
          <w:sz w:val="24"/>
          <w:szCs w:val="24"/>
        </w:rPr>
      </w:pPr>
      <w:r w:rsidRPr="00657FE1">
        <w:rPr>
          <w:rFonts w:cstheme="minorHAnsi"/>
          <w:b/>
          <w:bCs/>
          <w:color w:val="000000"/>
          <w:sz w:val="24"/>
          <w:szCs w:val="24"/>
        </w:rPr>
        <w:t>CRITERIA</w:t>
      </w:r>
    </w:p>
    <w:p w:rsidR="00657FE1" w:rsidRPr="00657FE1" w:rsidRDefault="00657FE1" w:rsidP="00657FE1">
      <w:pPr>
        <w:numPr>
          <w:ilvl w:val="0"/>
          <w:numId w:val="1"/>
        </w:numPr>
        <w:autoSpaceDE w:val="0"/>
        <w:autoSpaceDN w:val="0"/>
        <w:adjustRightInd w:val="0"/>
        <w:spacing w:after="0" w:line="240" w:lineRule="auto"/>
        <w:ind w:left="709" w:hanging="283"/>
        <w:rPr>
          <w:rFonts w:cstheme="minorHAnsi"/>
          <w:b/>
          <w:bCs/>
          <w:color w:val="000000"/>
          <w:sz w:val="24"/>
          <w:szCs w:val="24"/>
        </w:rPr>
      </w:pPr>
      <w:r w:rsidRPr="00657FE1">
        <w:rPr>
          <w:rFonts w:cstheme="minorHAnsi"/>
          <w:bCs/>
          <w:color w:val="000000"/>
          <w:sz w:val="24"/>
          <w:szCs w:val="24"/>
        </w:rPr>
        <w:t>The applicant must be studying at least two science subjects and preferably three and attaining at least a merit and preferably an excellent grade especially in their science learning areas.</w:t>
      </w:r>
    </w:p>
    <w:p w:rsidR="00657FE1" w:rsidRPr="00657FE1" w:rsidRDefault="00657FE1" w:rsidP="00657FE1">
      <w:pPr>
        <w:numPr>
          <w:ilvl w:val="0"/>
          <w:numId w:val="1"/>
        </w:numPr>
        <w:tabs>
          <w:tab w:val="left" w:pos="709"/>
          <w:tab w:val="left" w:pos="851"/>
        </w:tabs>
        <w:autoSpaceDE w:val="0"/>
        <w:autoSpaceDN w:val="0"/>
        <w:adjustRightInd w:val="0"/>
        <w:spacing w:after="0" w:line="240" w:lineRule="auto"/>
        <w:ind w:left="426" w:firstLine="0"/>
        <w:rPr>
          <w:rFonts w:cstheme="minorHAnsi"/>
          <w:bCs/>
          <w:color w:val="000000"/>
          <w:sz w:val="24"/>
          <w:szCs w:val="24"/>
        </w:rPr>
      </w:pPr>
      <w:r w:rsidRPr="00657FE1">
        <w:rPr>
          <w:rFonts w:cstheme="minorHAnsi"/>
          <w:bCs/>
          <w:color w:val="000000"/>
          <w:sz w:val="24"/>
          <w:szCs w:val="24"/>
        </w:rPr>
        <w:t>The applicant must have excellent oral and communication skills.</w:t>
      </w:r>
    </w:p>
    <w:p w:rsidR="00657FE1" w:rsidRPr="00657FE1" w:rsidRDefault="00657FE1" w:rsidP="00657FE1">
      <w:pPr>
        <w:numPr>
          <w:ilvl w:val="0"/>
          <w:numId w:val="1"/>
        </w:numPr>
        <w:tabs>
          <w:tab w:val="left" w:pos="709"/>
          <w:tab w:val="left" w:pos="851"/>
        </w:tabs>
        <w:autoSpaceDE w:val="0"/>
        <w:autoSpaceDN w:val="0"/>
        <w:adjustRightInd w:val="0"/>
        <w:spacing w:after="0" w:line="240" w:lineRule="auto"/>
        <w:ind w:left="426" w:firstLine="0"/>
        <w:rPr>
          <w:rFonts w:cstheme="minorHAnsi"/>
          <w:bCs/>
          <w:color w:val="000000"/>
          <w:sz w:val="24"/>
          <w:szCs w:val="24"/>
        </w:rPr>
      </w:pPr>
      <w:r w:rsidRPr="00657FE1">
        <w:rPr>
          <w:rFonts w:cstheme="minorHAnsi"/>
          <w:bCs/>
          <w:color w:val="000000"/>
          <w:sz w:val="24"/>
          <w:szCs w:val="24"/>
        </w:rPr>
        <w:t xml:space="preserve">The applicant should be involved in the school community in a leadership role or </w:t>
      </w:r>
      <w:r w:rsidRPr="00657FE1">
        <w:rPr>
          <w:rFonts w:cstheme="minorHAnsi"/>
          <w:bCs/>
          <w:color w:val="000000"/>
          <w:sz w:val="24"/>
          <w:szCs w:val="24"/>
        </w:rPr>
        <w:tab/>
        <w:t>participating in extra-curricular school activities.</w:t>
      </w:r>
    </w:p>
    <w:p w:rsidR="00657FE1" w:rsidRPr="00657FE1" w:rsidRDefault="00657FE1" w:rsidP="00657FE1">
      <w:pPr>
        <w:spacing w:after="0" w:line="240" w:lineRule="auto"/>
        <w:rPr>
          <w:rFonts w:cstheme="minorHAnsi"/>
          <w:bCs/>
          <w:color w:val="000000"/>
          <w:sz w:val="24"/>
          <w:szCs w:val="24"/>
        </w:rPr>
      </w:pPr>
    </w:p>
    <w:p w:rsidR="00657FE1" w:rsidRDefault="00657FE1" w:rsidP="00657FE1">
      <w:pPr>
        <w:pStyle w:val="NormalWeb"/>
        <w:shd w:val="clear" w:color="auto" w:fill="FFFFFF"/>
        <w:spacing w:before="0" w:beforeAutospacing="0" w:after="0" w:afterAutospacing="0"/>
        <w:rPr>
          <w:rFonts w:asciiTheme="minorHAnsi" w:hAnsiTheme="minorHAnsi" w:cstheme="minorHAnsi"/>
          <w:b/>
          <w:bCs/>
          <w:color w:val="333333"/>
        </w:rPr>
      </w:pPr>
    </w:p>
    <w:p w:rsidR="00657FE1" w:rsidRDefault="00657FE1" w:rsidP="00657FE1">
      <w:pPr>
        <w:pStyle w:val="NormalWeb"/>
        <w:shd w:val="clear" w:color="auto" w:fill="FFFFFF"/>
        <w:spacing w:before="0" w:beforeAutospacing="0" w:after="0" w:afterAutospacing="0"/>
        <w:rPr>
          <w:rFonts w:asciiTheme="minorHAnsi" w:hAnsiTheme="minorHAnsi" w:cstheme="minorHAnsi"/>
          <w:b/>
          <w:bCs/>
          <w:color w:val="333333"/>
        </w:rPr>
      </w:pPr>
    </w:p>
    <w:p w:rsidR="00657FE1" w:rsidRDefault="00657FE1" w:rsidP="00657FE1">
      <w:pPr>
        <w:pStyle w:val="NormalWeb"/>
        <w:shd w:val="clear" w:color="auto" w:fill="FFFFFF"/>
        <w:spacing w:before="0" w:beforeAutospacing="0" w:after="0" w:afterAutospacing="0"/>
        <w:rPr>
          <w:rFonts w:asciiTheme="minorHAnsi" w:hAnsiTheme="minorHAnsi" w:cstheme="minorHAnsi"/>
          <w:b/>
          <w:bCs/>
          <w:color w:val="333333"/>
        </w:rPr>
      </w:pPr>
    </w:p>
    <w:p w:rsidR="00657FE1" w:rsidRDefault="00657FE1" w:rsidP="00657FE1">
      <w:pPr>
        <w:pStyle w:val="NormalWeb"/>
        <w:shd w:val="clear" w:color="auto" w:fill="FFFFFF"/>
        <w:spacing w:before="0" w:beforeAutospacing="0" w:after="0" w:afterAutospacing="0"/>
        <w:rPr>
          <w:rFonts w:asciiTheme="minorHAnsi" w:hAnsiTheme="minorHAnsi" w:cstheme="minorHAnsi"/>
          <w:b/>
          <w:bCs/>
          <w:color w:val="333333"/>
        </w:rPr>
      </w:pPr>
    </w:p>
    <w:p w:rsidR="00657FE1" w:rsidRDefault="00657FE1" w:rsidP="00657FE1">
      <w:pPr>
        <w:pStyle w:val="NormalWeb"/>
        <w:shd w:val="clear" w:color="auto" w:fill="FFFFFF"/>
        <w:spacing w:before="0" w:beforeAutospacing="0" w:after="0" w:afterAutospacing="0"/>
        <w:rPr>
          <w:rFonts w:asciiTheme="minorHAnsi" w:hAnsiTheme="minorHAnsi" w:cstheme="minorHAnsi"/>
          <w:b/>
          <w:bCs/>
          <w:color w:val="333333"/>
        </w:rPr>
      </w:pPr>
    </w:p>
    <w:p w:rsidR="00657FE1" w:rsidRDefault="00657FE1" w:rsidP="00657FE1">
      <w:pPr>
        <w:pStyle w:val="NormalWeb"/>
        <w:shd w:val="clear" w:color="auto" w:fill="FFFFFF"/>
        <w:spacing w:before="0" w:beforeAutospacing="0" w:after="0" w:afterAutospacing="0"/>
        <w:rPr>
          <w:rFonts w:asciiTheme="minorHAnsi" w:hAnsiTheme="minorHAnsi" w:cstheme="minorHAnsi"/>
          <w:b/>
          <w:bCs/>
          <w:color w:val="333333"/>
        </w:rPr>
      </w:pPr>
    </w:p>
    <w:p w:rsidR="00657FE1" w:rsidRPr="00657FE1" w:rsidRDefault="00657FE1" w:rsidP="00657FE1">
      <w:pPr>
        <w:pStyle w:val="NormalWeb"/>
        <w:shd w:val="clear" w:color="auto" w:fill="FFFFFF"/>
        <w:spacing w:before="0" w:beforeAutospacing="0" w:after="0" w:afterAutospacing="0"/>
        <w:rPr>
          <w:rFonts w:asciiTheme="minorHAnsi" w:hAnsiTheme="minorHAnsi" w:cstheme="minorHAnsi"/>
          <w:b/>
          <w:bCs/>
          <w:color w:val="333333"/>
        </w:rPr>
      </w:pPr>
      <w:r w:rsidRPr="00657FE1">
        <w:rPr>
          <w:rFonts w:asciiTheme="minorHAnsi" w:hAnsiTheme="minorHAnsi" w:cstheme="minorHAnsi"/>
          <w:b/>
          <w:bCs/>
          <w:color w:val="333333"/>
        </w:rPr>
        <w:lastRenderedPageBreak/>
        <w:t>A TYPICAL ISS PROGRAM</w:t>
      </w:r>
    </w:p>
    <w:p w:rsidR="00657FE1" w:rsidRPr="00657FE1" w:rsidRDefault="00657FE1" w:rsidP="00657FE1">
      <w:pPr>
        <w:pStyle w:val="NormalWeb"/>
        <w:shd w:val="clear" w:color="auto" w:fill="FFFFFF"/>
        <w:spacing w:before="0" w:beforeAutospacing="0" w:after="0" w:afterAutospacing="0"/>
        <w:rPr>
          <w:rFonts w:asciiTheme="minorHAnsi" w:hAnsiTheme="minorHAnsi" w:cstheme="minorHAnsi"/>
          <w:color w:val="333333"/>
        </w:rPr>
      </w:pPr>
      <w:r w:rsidRPr="00657FE1">
        <w:rPr>
          <w:rFonts w:asciiTheme="minorHAnsi" w:hAnsiTheme="minorHAnsi" w:cstheme="minorHAnsi"/>
          <w:color w:val="333333"/>
        </w:rPr>
        <w:t>Details for the 2023 program are still be developed, but here’s a taste of what’s in store.</w:t>
      </w:r>
      <w:r w:rsidRPr="00657FE1">
        <w:rPr>
          <w:rFonts w:asciiTheme="minorHAnsi" w:hAnsiTheme="minorHAnsi" w:cstheme="minorHAnsi"/>
          <w:color w:val="333333"/>
        </w:rPr>
        <w:br/>
      </w:r>
      <w:r w:rsidRPr="00657FE1">
        <w:rPr>
          <w:rFonts w:asciiTheme="minorHAnsi" w:hAnsiTheme="minorHAnsi" w:cstheme="minorHAnsi"/>
          <w:color w:val="333333"/>
        </w:rPr>
        <w:br/>
      </w:r>
      <w:r w:rsidRPr="00657FE1">
        <w:rPr>
          <w:rStyle w:val="Strong"/>
          <w:rFonts w:asciiTheme="minorHAnsi" w:hAnsiTheme="minorHAnsi" w:cstheme="minorHAnsi"/>
          <w:color w:val="333333"/>
        </w:rPr>
        <w:t>The ISS Lecture Series</w:t>
      </w:r>
      <w:r w:rsidRPr="00657FE1">
        <w:rPr>
          <w:rFonts w:asciiTheme="minorHAnsi" w:hAnsiTheme="minorHAnsi" w:cstheme="minorHAnsi"/>
          <w:color w:val="333333"/>
        </w:rPr>
        <w:t>, the backbone of the program, features talks by world-leading researchers from across the sciences and engineering. In the past we have had Nobel prize winners alongside up-and-coming researchers — all with an inspiring story to tell.</w:t>
      </w:r>
    </w:p>
    <w:p w:rsidR="00657FE1" w:rsidRPr="00657FE1" w:rsidRDefault="00657FE1" w:rsidP="00657FE1">
      <w:pPr>
        <w:pStyle w:val="NormalWeb"/>
        <w:shd w:val="clear" w:color="auto" w:fill="FFFFFF"/>
        <w:spacing w:before="0" w:beforeAutospacing="0" w:after="0" w:afterAutospacing="0"/>
        <w:rPr>
          <w:rFonts w:asciiTheme="minorHAnsi" w:hAnsiTheme="minorHAnsi" w:cstheme="minorHAnsi"/>
          <w:color w:val="333333"/>
        </w:rPr>
      </w:pPr>
      <w:r w:rsidRPr="00657FE1">
        <w:rPr>
          <w:rStyle w:val="Strong"/>
          <w:rFonts w:asciiTheme="minorHAnsi" w:hAnsiTheme="minorHAnsi" w:cstheme="minorHAnsi"/>
          <w:color w:val="333333"/>
        </w:rPr>
        <w:t>Activities &amp; Tours</w:t>
      </w:r>
      <w:r w:rsidRPr="00657FE1">
        <w:rPr>
          <w:rFonts w:asciiTheme="minorHAnsi" w:hAnsiTheme="minorHAnsi" w:cstheme="minorHAnsi"/>
          <w:color w:val="333333"/>
        </w:rPr>
        <w:t>: get hands-on with experiments, lab tours, seminars and workshops to extend your skills, get your brains working, and help you get to know other students. The program features activities from across the breadth of science — past ISSs have included:</w:t>
      </w:r>
    </w:p>
    <w:p w:rsidR="00657FE1" w:rsidRPr="00657FE1" w:rsidRDefault="00657FE1" w:rsidP="00657FE1">
      <w:pPr>
        <w:pStyle w:val="NormalWeb"/>
        <w:shd w:val="clear" w:color="auto" w:fill="FFFFFF"/>
        <w:spacing w:before="0" w:beforeAutospacing="0" w:after="0" w:afterAutospacing="0"/>
        <w:rPr>
          <w:rFonts w:asciiTheme="minorHAnsi" w:hAnsiTheme="minorHAnsi" w:cstheme="minorHAnsi"/>
          <w:color w:val="333333"/>
        </w:rPr>
      </w:pPr>
      <w:r w:rsidRPr="00657FE1">
        <w:rPr>
          <w:rFonts w:asciiTheme="minorHAnsi" w:hAnsiTheme="minorHAnsi" w:cstheme="minorHAnsi"/>
          <w:color w:val="333333"/>
        </w:rPr>
        <w:t>— Tour amazing science research labs at the University of Sydney, in physics, chemistry, biosciences, engineering, IT, geoscience, and much more</w:t>
      </w:r>
    </w:p>
    <w:p w:rsidR="00657FE1" w:rsidRPr="00657FE1" w:rsidRDefault="00657FE1" w:rsidP="00657FE1">
      <w:pPr>
        <w:pStyle w:val="NormalWeb"/>
        <w:shd w:val="clear" w:color="auto" w:fill="FFFFFF"/>
        <w:spacing w:before="0" w:beforeAutospacing="0" w:after="0" w:afterAutospacing="0"/>
        <w:rPr>
          <w:rFonts w:asciiTheme="minorHAnsi" w:hAnsiTheme="minorHAnsi" w:cstheme="minorHAnsi"/>
          <w:color w:val="333333"/>
        </w:rPr>
      </w:pPr>
      <w:r w:rsidRPr="00657FE1">
        <w:rPr>
          <w:rFonts w:asciiTheme="minorHAnsi" w:hAnsiTheme="minorHAnsi" w:cstheme="minorHAnsi"/>
          <w:color w:val="333333"/>
        </w:rPr>
        <w:t xml:space="preserve">— Try a bunch of surprising hands-on experiments from the Faculty of Science </w:t>
      </w:r>
      <w:proofErr w:type="spellStart"/>
      <w:r w:rsidRPr="00657FE1">
        <w:rPr>
          <w:rFonts w:asciiTheme="minorHAnsi" w:hAnsiTheme="minorHAnsi" w:cstheme="minorHAnsi"/>
          <w:color w:val="333333"/>
        </w:rPr>
        <w:t>science</w:t>
      </w:r>
      <w:proofErr w:type="spellEnd"/>
      <w:r w:rsidRPr="00657FE1">
        <w:rPr>
          <w:rFonts w:asciiTheme="minorHAnsi" w:hAnsiTheme="minorHAnsi" w:cstheme="minorHAnsi"/>
          <w:color w:val="333333"/>
        </w:rPr>
        <w:t xml:space="preserve"> communicator team</w:t>
      </w:r>
    </w:p>
    <w:p w:rsidR="00657FE1" w:rsidRPr="00657FE1" w:rsidRDefault="00657FE1" w:rsidP="00657FE1">
      <w:pPr>
        <w:pStyle w:val="NormalWeb"/>
        <w:shd w:val="clear" w:color="auto" w:fill="FFFFFF"/>
        <w:spacing w:before="0" w:beforeAutospacing="0" w:after="0" w:afterAutospacing="0"/>
        <w:rPr>
          <w:rFonts w:asciiTheme="minorHAnsi" w:hAnsiTheme="minorHAnsi" w:cstheme="minorHAnsi"/>
          <w:color w:val="333333"/>
        </w:rPr>
      </w:pPr>
      <w:r w:rsidRPr="00657FE1">
        <w:rPr>
          <w:rFonts w:asciiTheme="minorHAnsi" w:hAnsiTheme="minorHAnsi" w:cstheme="minorHAnsi"/>
          <w:color w:val="333333"/>
        </w:rPr>
        <w:t>— Speed-meet-and-greet some of our best up-and-coming young researchers from across science and engineering</w:t>
      </w:r>
    </w:p>
    <w:p w:rsidR="00657FE1" w:rsidRPr="00657FE1" w:rsidRDefault="00657FE1" w:rsidP="00657FE1">
      <w:pPr>
        <w:pStyle w:val="NormalWeb"/>
        <w:shd w:val="clear" w:color="auto" w:fill="FFFFFF"/>
        <w:spacing w:before="0" w:beforeAutospacing="0" w:after="0" w:afterAutospacing="0"/>
        <w:rPr>
          <w:rFonts w:asciiTheme="minorHAnsi" w:hAnsiTheme="minorHAnsi" w:cstheme="minorHAnsi"/>
          <w:color w:val="333333"/>
        </w:rPr>
      </w:pPr>
      <w:r w:rsidRPr="00657FE1">
        <w:rPr>
          <w:rFonts w:asciiTheme="minorHAnsi" w:hAnsiTheme="minorHAnsi" w:cstheme="minorHAnsi"/>
          <w:color w:val="333333"/>
        </w:rPr>
        <w:t>— Wrap your mind around tricky scientific moral and ethical challenges in our Ethics &amp; Leadership Workshops</w:t>
      </w:r>
    </w:p>
    <w:p w:rsidR="00657FE1" w:rsidRPr="00657FE1" w:rsidRDefault="00657FE1" w:rsidP="00657FE1">
      <w:pPr>
        <w:pStyle w:val="NormalWeb"/>
        <w:shd w:val="clear" w:color="auto" w:fill="FFFFFF"/>
        <w:spacing w:before="0" w:beforeAutospacing="0" w:after="0" w:afterAutospacing="0"/>
        <w:rPr>
          <w:rFonts w:asciiTheme="minorHAnsi" w:hAnsiTheme="minorHAnsi" w:cstheme="minorHAnsi"/>
          <w:color w:val="333333"/>
        </w:rPr>
      </w:pPr>
      <w:r w:rsidRPr="00657FE1">
        <w:rPr>
          <w:rFonts w:asciiTheme="minorHAnsi" w:hAnsiTheme="minorHAnsi" w:cstheme="minorHAnsi"/>
          <w:color w:val="333333"/>
        </w:rPr>
        <w:t>— Take A behind-the-scenes look at the University's museum collections</w:t>
      </w:r>
    </w:p>
    <w:p w:rsidR="00657FE1" w:rsidRPr="00657FE1" w:rsidRDefault="00657FE1" w:rsidP="00657FE1">
      <w:pPr>
        <w:pStyle w:val="NormalWeb"/>
        <w:shd w:val="clear" w:color="auto" w:fill="FFFFFF"/>
        <w:spacing w:before="0" w:beforeAutospacing="0" w:after="0" w:afterAutospacing="0"/>
        <w:rPr>
          <w:rFonts w:asciiTheme="minorHAnsi" w:hAnsiTheme="minorHAnsi" w:cstheme="minorHAnsi"/>
          <w:color w:val="333333"/>
        </w:rPr>
      </w:pPr>
      <w:r w:rsidRPr="00657FE1">
        <w:rPr>
          <w:rFonts w:asciiTheme="minorHAnsi" w:hAnsiTheme="minorHAnsi" w:cstheme="minorHAnsi"/>
          <w:color w:val="333333"/>
        </w:rPr>
        <w:t>— Compete for glory in the Science &amp; Engineering Challenge, developed by the University of Newcastle.</w:t>
      </w:r>
    </w:p>
    <w:p w:rsidR="00657FE1" w:rsidRPr="00657FE1" w:rsidRDefault="00657FE1" w:rsidP="00657FE1">
      <w:pPr>
        <w:pStyle w:val="NormalWeb"/>
        <w:shd w:val="clear" w:color="auto" w:fill="FFFFFF"/>
        <w:spacing w:before="0" w:beforeAutospacing="0" w:after="0" w:afterAutospacing="0"/>
        <w:rPr>
          <w:rFonts w:asciiTheme="minorHAnsi" w:hAnsiTheme="minorHAnsi" w:cstheme="minorHAnsi"/>
          <w:color w:val="333333"/>
        </w:rPr>
      </w:pPr>
      <w:r w:rsidRPr="00657FE1">
        <w:rPr>
          <w:rStyle w:val="Strong"/>
          <w:rFonts w:asciiTheme="minorHAnsi" w:hAnsiTheme="minorHAnsi" w:cstheme="minorHAnsi"/>
          <w:color w:val="333333"/>
        </w:rPr>
        <w:t>A Packed Social Calendar</w:t>
      </w:r>
      <w:r w:rsidRPr="00657FE1">
        <w:rPr>
          <w:rFonts w:asciiTheme="minorHAnsi" w:hAnsiTheme="minorHAnsi" w:cstheme="minorHAnsi"/>
          <w:color w:val="333333"/>
        </w:rPr>
        <w:t>: after the science is done for the day, we have a swag of social events to help you all get to know each other, such as:</w:t>
      </w:r>
    </w:p>
    <w:p w:rsidR="00657FE1" w:rsidRPr="00657FE1" w:rsidRDefault="00657FE1" w:rsidP="00657FE1">
      <w:pPr>
        <w:pStyle w:val="NormalWeb"/>
        <w:shd w:val="clear" w:color="auto" w:fill="FFFFFF"/>
        <w:spacing w:before="0" w:beforeAutospacing="0" w:after="0" w:afterAutospacing="0"/>
        <w:rPr>
          <w:rFonts w:asciiTheme="minorHAnsi" w:hAnsiTheme="minorHAnsi" w:cstheme="minorHAnsi"/>
          <w:color w:val="333333"/>
        </w:rPr>
      </w:pPr>
      <w:r w:rsidRPr="00657FE1">
        <w:rPr>
          <w:rFonts w:asciiTheme="minorHAnsi" w:hAnsiTheme="minorHAnsi" w:cstheme="minorHAnsi"/>
          <w:color w:val="333333"/>
        </w:rPr>
        <w:t>— A </w:t>
      </w:r>
      <w:r w:rsidRPr="00657FE1">
        <w:rPr>
          <w:rStyle w:val="Strong"/>
          <w:rFonts w:asciiTheme="minorHAnsi" w:hAnsiTheme="minorHAnsi" w:cstheme="minorHAnsi"/>
          <w:color w:val="333333"/>
        </w:rPr>
        <w:t>dinner cruise of beautiful Sydney Harbour</w:t>
      </w:r>
      <w:r w:rsidRPr="00657FE1">
        <w:rPr>
          <w:rFonts w:asciiTheme="minorHAnsi" w:hAnsiTheme="minorHAnsi" w:cstheme="minorHAnsi"/>
          <w:color w:val="333333"/>
        </w:rPr>
        <w:t> — when you've taken photos of the Opera House and Harbour Bridge from every possible angle, get on the dance floor as the on-board DJ cranks up the volume.</w:t>
      </w:r>
    </w:p>
    <w:p w:rsidR="00657FE1" w:rsidRPr="00657FE1" w:rsidRDefault="00657FE1" w:rsidP="00657FE1">
      <w:pPr>
        <w:pStyle w:val="NormalWeb"/>
        <w:shd w:val="clear" w:color="auto" w:fill="FFFFFF"/>
        <w:spacing w:before="0" w:beforeAutospacing="0" w:after="0" w:afterAutospacing="0"/>
        <w:rPr>
          <w:rFonts w:asciiTheme="minorHAnsi" w:hAnsiTheme="minorHAnsi" w:cstheme="minorHAnsi"/>
          <w:color w:val="333333"/>
        </w:rPr>
      </w:pPr>
      <w:r w:rsidRPr="00657FE1">
        <w:rPr>
          <w:rFonts w:asciiTheme="minorHAnsi" w:hAnsiTheme="minorHAnsi" w:cstheme="minorHAnsi"/>
          <w:color w:val="333333"/>
        </w:rPr>
        <w:t>— </w:t>
      </w:r>
      <w:r w:rsidRPr="00657FE1">
        <w:rPr>
          <w:rStyle w:val="Strong"/>
          <w:rFonts w:asciiTheme="minorHAnsi" w:hAnsiTheme="minorHAnsi" w:cstheme="minorHAnsi"/>
          <w:color w:val="333333"/>
        </w:rPr>
        <w:t>Nightly social events</w:t>
      </w:r>
      <w:r w:rsidRPr="00657FE1">
        <w:rPr>
          <w:rFonts w:asciiTheme="minorHAnsi" w:hAnsiTheme="minorHAnsi" w:cstheme="minorHAnsi"/>
          <w:color w:val="333333"/>
        </w:rPr>
        <w:t xml:space="preserve"> including a trivia competition, movie and games nights ... and grab your boots and best </w:t>
      </w:r>
      <w:proofErr w:type="spellStart"/>
      <w:r w:rsidRPr="00657FE1">
        <w:rPr>
          <w:rFonts w:asciiTheme="minorHAnsi" w:hAnsiTheme="minorHAnsi" w:cstheme="minorHAnsi"/>
          <w:color w:val="333333"/>
        </w:rPr>
        <w:t>flanno</w:t>
      </w:r>
      <w:proofErr w:type="spellEnd"/>
      <w:r w:rsidRPr="00657FE1">
        <w:rPr>
          <w:rFonts w:asciiTheme="minorHAnsi" w:hAnsiTheme="minorHAnsi" w:cstheme="minorHAnsi"/>
          <w:color w:val="333333"/>
        </w:rPr>
        <w:t xml:space="preserve"> shirt for the traditional ISS Bush Dance (trust us, it's great fun).</w:t>
      </w:r>
    </w:p>
    <w:p w:rsidR="00657FE1" w:rsidRPr="00657FE1" w:rsidRDefault="00657FE1" w:rsidP="00657FE1">
      <w:pPr>
        <w:pStyle w:val="NormalWeb"/>
        <w:shd w:val="clear" w:color="auto" w:fill="FFFFFF"/>
        <w:spacing w:before="0" w:beforeAutospacing="0" w:after="0" w:afterAutospacing="0"/>
        <w:rPr>
          <w:rFonts w:asciiTheme="minorHAnsi" w:hAnsiTheme="minorHAnsi" w:cstheme="minorHAnsi"/>
          <w:color w:val="333333"/>
        </w:rPr>
      </w:pPr>
      <w:r w:rsidRPr="00657FE1">
        <w:rPr>
          <w:rFonts w:asciiTheme="minorHAnsi" w:hAnsiTheme="minorHAnsi" w:cstheme="minorHAnsi"/>
          <w:color w:val="333333"/>
        </w:rPr>
        <w:t>— </w:t>
      </w:r>
      <w:r w:rsidRPr="00657FE1">
        <w:rPr>
          <w:rStyle w:val="Strong"/>
          <w:rFonts w:asciiTheme="minorHAnsi" w:hAnsiTheme="minorHAnsi" w:cstheme="minorHAnsi"/>
          <w:color w:val="333333"/>
        </w:rPr>
        <w:t>The ISS Gala Reception</w:t>
      </w:r>
      <w:r w:rsidRPr="00657FE1">
        <w:rPr>
          <w:rFonts w:asciiTheme="minorHAnsi" w:hAnsiTheme="minorHAnsi" w:cstheme="minorHAnsi"/>
          <w:color w:val="333333"/>
        </w:rPr>
        <w:t> — a chance to meet our past alumni, donors and sponsors of the program, and soak up the Hogwarts-</w:t>
      </w:r>
      <w:proofErr w:type="spellStart"/>
      <w:r w:rsidRPr="00657FE1">
        <w:rPr>
          <w:rFonts w:asciiTheme="minorHAnsi" w:hAnsiTheme="minorHAnsi" w:cstheme="minorHAnsi"/>
          <w:color w:val="333333"/>
        </w:rPr>
        <w:t>esque</w:t>
      </w:r>
      <w:proofErr w:type="spellEnd"/>
      <w:r w:rsidRPr="00657FE1">
        <w:rPr>
          <w:rFonts w:asciiTheme="minorHAnsi" w:hAnsiTheme="minorHAnsi" w:cstheme="minorHAnsi"/>
          <w:color w:val="333333"/>
        </w:rPr>
        <w:t xml:space="preserve"> grandeur of the University of Sydney's Great Hall.</w:t>
      </w:r>
    </w:p>
    <w:p w:rsidR="00657FE1" w:rsidRPr="00657FE1" w:rsidRDefault="00657FE1" w:rsidP="00657FE1">
      <w:pPr>
        <w:spacing w:after="0" w:line="240" w:lineRule="auto"/>
        <w:rPr>
          <w:rFonts w:cstheme="minorHAnsi"/>
          <w:b/>
          <w:sz w:val="24"/>
          <w:szCs w:val="24"/>
        </w:rPr>
      </w:pPr>
    </w:p>
    <w:p w:rsidR="00657FE1" w:rsidRDefault="00657FE1" w:rsidP="00657FE1">
      <w:pPr>
        <w:spacing w:after="0" w:line="240" w:lineRule="auto"/>
        <w:rPr>
          <w:rFonts w:cstheme="minorHAnsi"/>
          <w:b/>
          <w:sz w:val="24"/>
          <w:szCs w:val="24"/>
        </w:rPr>
      </w:pPr>
      <w:r>
        <w:rPr>
          <w:rFonts w:cstheme="minorHAnsi"/>
          <w:b/>
          <w:sz w:val="24"/>
          <w:szCs w:val="24"/>
        </w:rPr>
        <w:t>To apply</w:t>
      </w:r>
      <w:r w:rsidRPr="00657FE1">
        <w:rPr>
          <w:rFonts w:cstheme="minorHAnsi"/>
          <w:b/>
          <w:sz w:val="24"/>
          <w:szCs w:val="24"/>
        </w:rPr>
        <w:t xml:space="preserve"> please contact:</w:t>
      </w:r>
    </w:p>
    <w:p w:rsidR="00657FE1" w:rsidRPr="00657FE1" w:rsidRDefault="00657FE1" w:rsidP="00657FE1">
      <w:pPr>
        <w:spacing w:after="0" w:line="240" w:lineRule="auto"/>
        <w:rPr>
          <w:rFonts w:cstheme="minorHAnsi"/>
          <w:b/>
          <w:sz w:val="24"/>
          <w:szCs w:val="24"/>
        </w:rPr>
      </w:pPr>
    </w:p>
    <w:tbl>
      <w:tblPr>
        <w:tblW w:w="5670" w:type="dxa"/>
        <w:tblCellSpacing w:w="0" w:type="dxa"/>
        <w:shd w:val="clear" w:color="auto" w:fill="F2F2F2"/>
        <w:tblCellMar>
          <w:left w:w="0" w:type="dxa"/>
          <w:right w:w="0" w:type="dxa"/>
        </w:tblCellMar>
        <w:tblLook w:val="04A0" w:firstRow="1" w:lastRow="0" w:firstColumn="1" w:lastColumn="0" w:noHBand="0" w:noVBand="1"/>
      </w:tblPr>
      <w:tblGrid>
        <w:gridCol w:w="5670"/>
      </w:tblGrid>
      <w:tr w:rsidR="00657FE1" w:rsidRPr="00657FE1" w:rsidTr="00657FE1">
        <w:trPr>
          <w:tblCellSpacing w:w="0" w:type="dxa"/>
        </w:trPr>
        <w:tc>
          <w:tcPr>
            <w:tcW w:w="5670" w:type="dxa"/>
            <w:shd w:val="clear" w:color="auto" w:fill="F2F2F2"/>
            <w:noWrap/>
            <w:tcMar>
              <w:top w:w="30" w:type="dxa"/>
              <w:left w:w="30" w:type="dxa"/>
              <w:bottom w:w="30" w:type="dxa"/>
              <w:right w:w="30" w:type="dxa"/>
            </w:tcMar>
            <w:hideMark/>
          </w:tcPr>
          <w:p w:rsidR="00657FE1" w:rsidRPr="00657FE1" w:rsidRDefault="00657FE1" w:rsidP="00717FFB">
            <w:pPr>
              <w:rPr>
                <w:rFonts w:cstheme="minorHAnsi"/>
                <w:sz w:val="24"/>
                <w:szCs w:val="24"/>
              </w:rPr>
            </w:pPr>
            <w:r w:rsidRPr="00657FE1">
              <w:rPr>
                <w:rFonts w:cstheme="minorHAnsi"/>
                <w:sz w:val="24"/>
                <w:szCs w:val="24"/>
              </w:rPr>
              <w:t>Debbie Woodhall</w:t>
            </w:r>
            <w:r w:rsidRPr="00657FE1">
              <w:rPr>
                <w:rFonts w:cstheme="minorHAnsi"/>
                <w:sz w:val="24"/>
                <w:szCs w:val="24"/>
              </w:rPr>
              <w:br/>
            </w:r>
            <w:proofErr w:type="spellStart"/>
            <w:r w:rsidRPr="00657FE1">
              <w:rPr>
                <w:rFonts w:cstheme="minorHAnsi"/>
                <w:sz w:val="24"/>
                <w:szCs w:val="24"/>
              </w:rPr>
              <w:t>Kaimanaaki</w:t>
            </w:r>
            <w:proofErr w:type="spellEnd"/>
            <w:r w:rsidRPr="00657FE1">
              <w:rPr>
                <w:rFonts w:cstheme="minorHAnsi"/>
                <w:sz w:val="24"/>
                <w:szCs w:val="24"/>
              </w:rPr>
              <w:t xml:space="preserve"> Kaupapa </w:t>
            </w:r>
            <w:proofErr w:type="spellStart"/>
            <w:r w:rsidRPr="00657FE1">
              <w:rPr>
                <w:rFonts w:cstheme="minorHAnsi"/>
                <w:sz w:val="24"/>
                <w:szCs w:val="24"/>
              </w:rPr>
              <w:t>Rautaki</w:t>
            </w:r>
            <w:proofErr w:type="spellEnd"/>
            <w:r w:rsidRPr="00657FE1">
              <w:rPr>
                <w:rFonts w:cstheme="minorHAnsi"/>
                <w:sz w:val="24"/>
                <w:szCs w:val="24"/>
              </w:rPr>
              <w:t xml:space="preserve"> Strategic Projects Advisor</w:t>
            </w:r>
          </w:p>
        </w:tc>
      </w:tr>
      <w:tr w:rsidR="00657FE1" w:rsidRPr="00657FE1" w:rsidTr="00657FE1">
        <w:trPr>
          <w:tblCellSpacing w:w="0" w:type="dxa"/>
        </w:trPr>
        <w:tc>
          <w:tcPr>
            <w:tcW w:w="5670" w:type="dxa"/>
            <w:shd w:val="clear" w:color="auto" w:fill="F2F2F2"/>
            <w:tcMar>
              <w:top w:w="30" w:type="dxa"/>
              <w:left w:w="30" w:type="dxa"/>
              <w:bottom w:w="30" w:type="dxa"/>
              <w:right w:w="30" w:type="dxa"/>
            </w:tcMar>
            <w:hideMark/>
          </w:tcPr>
          <w:p w:rsidR="00657FE1" w:rsidRPr="00657FE1" w:rsidRDefault="00657FE1" w:rsidP="00717FFB">
            <w:pPr>
              <w:rPr>
                <w:rFonts w:cstheme="minorHAnsi"/>
                <w:sz w:val="24"/>
                <w:szCs w:val="24"/>
              </w:rPr>
            </w:pPr>
            <w:r w:rsidRPr="00657FE1">
              <w:rPr>
                <w:rFonts w:cstheme="minorHAnsi"/>
                <w:sz w:val="24"/>
                <w:szCs w:val="24"/>
              </w:rPr>
              <w:t>+64 4 472 7421   +64 27 229 6380</w:t>
            </w:r>
          </w:p>
          <w:p w:rsidR="00657FE1" w:rsidRPr="00657FE1" w:rsidRDefault="00657FE1" w:rsidP="00717FFB">
            <w:pPr>
              <w:rPr>
                <w:rFonts w:cstheme="minorHAnsi"/>
                <w:sz w:val="24"/>
                <w:szCs w:val="24"/>
              </w:rPr>
            </w:pPr>
            <w:hyperlink r:id="rId5" w:history="1">
              <w:r w:rsidRPr="00657FE1">
                <w:rPr>
                  <w:rStyle w:val="Hyperlink"/>
                  <w:rFonts w:cstheme="minorHAnsi"/>
                  <w:sz w:val="24"/>
                  <w:szCs w:val="24"/>
                </w:rPr>
                <w:t>Debbie.Woodhall@royalsociety.org.nz</w:t>
              </w:r>
            </w:hyperlink>
            <w:r w:rsidRPr="00657FE1">
              <w:rPr>
                <w:rFonts w:cstheme="minorHAnsi"/>
                <w:sz w:val="24"/>
                <w:szCs w:val="24"/>
              </w:rPr>
              <w:t xml:space="preserve"> </w:t>
            </w:r>
          </w:p>
        </w:tc>
      </w:tr>
      <w:tr w:rsidR="00657FE1" w:rsidRPr="00657FE1" w:rsidTr="00657FE1">
        <w:trPr>
          <w:tblCellSpacing w:w="0" w:type="dxa"/>
        </w:trPr>
        <w:tc>
          <w:tcPr>
            <w:tcW w:w="5670" w:type="dxa"/>
            <w:shd w:val="clear" w:color="auto" w:fill="F2F2F2"/>
            <w:tcMar>
              <w:top w:w="30" w:type="dxa"/>
              <w:left w:w="30" w:type="dxa"/>
              <w:bottom w:w="30" w:type="dxa"/>
              <w:right w:w="30" w:type="dxa"/>
            </w:tcMar>
            <w:hideMark/>
          </w:tcPr>
          <w:tbl>
            <w:tblPr>
              <w:tblW w:w="0" w:type="auto"/>
              <w:tblCellSpacing w:w="0" w:type="dxa"/>
              <w:tblCellMar>
                <w:left w:w="0" w:type="dxa"/>
                <w:right w:w="0" w:type="dxa"/>
              </w:tblCellMar>
              <w:tblLook w:val="04A0" w:firstRow="1" w:lastRow="0" w:firstColumn="1" w:lastColumn="0" w:noHBand="0" w:noVBand="1"/>
            </w:tblPr>
            <w:tblGrid>
              <w:gridCol w:w="201"/>
              <w:gridCol w:w="4629"/>
            </w:tblGrid>
            <w:tr w:rsidR="00657FE1" w:rsidRPr="00657FE1" w:rsidTr="00717FFB">
              <w:trPr>
                <w:tblCellSpacing w:w="0" w:type="dxa"/>
              </w:trPr>
              <w:tc>
                <w:tcPr>
                  <w:tcW w:w="0" w:type="auto"/>
                  <w:vAlign w:val="center"/>
                  <w:hideMark/>
                </w:tcPr>
                <w:p w:rsidR="00657FE1" w:rsidRPr="00657FE1" w:rsidRDefault="00657FE1" w:rsidP="00717FFB">
                  <w:pPr>
                    <w:rPr>
                      <w:rFonts w:cstheme="minorHAnsi"/>
                      <w:sz w:val="24"/>
                      <w:szCs w:val="24"/>
                    </w:rPr>
                  </w:pPr>
                  <w:r w:rsidRPr="00657FE1">
                    <w:rPr>
                      <w:rFonts w:cstheme="minorHAnsi"/>
                      <w:sz w:val="24"/>
                      <w:szCs w:val="24"/>
                    </w:rPr>
                    <w:t>    </w:t>
                  </w:r>
                </w:p>
              </w:tc>
              <w:tc>
                <w:tcPr>
                  <w:tcW w:w="0" w:type="auto"/>
                  <w:hideMark/>
                </w:tcPr>
                <w:tbl>
                  <w:tblPr>
                    <w:tblW w:w="5016" w:type="dxa"/>
                    <w:tblCellSpacing w:w="0" w:type="dxa"/>
                    <w:tblCellMar>
                      <w:left w:w="0" w:type="dxa"/>
                      <w:right w:w="0" w:type="dxa"/>
                    </w:tblCellMar>
                    <w:tblLook w:val="04A0" w:firstRow="1" w:lastRow="0" w:firstColumn="1" w:lastColumn="0" w:noHBand="0" w:noVBand="1"/>
                  </w:tblPr>
                  <w:tblGrid>
                    <w:gridCol w:w="5016"/>
                  </w:tblGrid>
                  <w:tr w:rsidR="00657FE1" w:rsidRPr="00657FE1" w:rsidTr="00657FE1">
                    <w:trPr>
                      <w:tblCellSpacing w:w="0" w:type="dxa"/>
                    </w:trPr>
                    <w:tc>
                      <w:tcPr>
                        <w:tcW w:w="5016" w:type="dxa"/>
                        <w:vAlign w:val="bottom"/>
                        <w:hideMark/>
                      </w:tcPr>
                      <w:p w:rsidR="00657FE1" w:rsidRPr="00657FE1" w:rsidRDefault="00657FE1" w:rsidP="00717FFB">
                        <w:pPr>
                          <w:rPr>
                            <w:rFonts w:cstheme="minorHAnsi"/>
                            <w:sz w:val="24"/>
                            <w:szCs w:val="24"/>
                          </w:rPr>
                        </w:pPr>
                        <w:r w:rsidRPr="00657FE1">
                          <w:rPr>
                            <w:rFonts w:cstheme="minorHAnsi"/>
                            <w:sz w:val="24"/>
                            <w:szCs w:val="24"/>
                          </w:rPr>
                          <w:t>11 Turnbull Street, Thorndon, Wellington 6011</w:t>
                        </w:r>
                      </w:p>
                    </w:tc>
                  </w:tr>
                  <w:tr w:rsidR="00657FE1" w:rsidRPr="00657FE1" w:rsidTr="00657FE1">
                    <w:trPr>
                      <w:tblCellSpacing w:w="0" w:type="dxa"/>
                    </w:trPr>
                    <w:tc>
                      <w:tcPr>
                        <w:tcW w:w="5016" w:type="dxa"/>
                        <w:hideMark/>
                      </w:tcPr>
                      <w:p w:rsidR="00657FE1" w:rsidRPr="00657FE1" w:rsidRDefault="00657FE1" w:rsidP="00717FFB">
                        <w:pPr>
                          <w:rPr>
                            <w:rFonts w:cstheme="minorHAnsi"/>
                            <w:sz w:val="24"/>
                            <w:szCs w:val="24"/>
                          </w:rPr>
                        </w:pPr>
                        <w:r w:rsidRPr="00657FE1">
                          <w:rPr>
                            <w:rFonts w:cstheme="minorHAnsi"/>
                            <w:sz w:val="24"/>
                            <w:szCs w:val="24"/>
                          </w:rPr>
                          <w:t>PO Box 598, Wellington 6140, New Zealand</w:t>
                        </w:r>
                      </w:p>
                    </w:tc>
                  </w:tr>
                </w:tbl>
                <w:p w:rsidR="00657FE1" w:rsidRPr="00657FE1" w:rsidRDefault="00657FE1" w:rsidP="00717FFB">
                  <w:pPr>
                    <w:rPr>
                      <w:rFonts w:cstheme="minorHAnsi"/>
                      <w:sz w:val="24"/>
                      <w:szCs w:val="24"/>
                    </w:rPr>
                  </w:pPr>
                </w:p>
              </w:tc>
            </w:tr>
          </w:tbl>
          <w:p w:rsidR="00657FE1" w:rsidRPr="00657FE1" w:rsidRDefault="00657FE1" w:rsidP="00717FFB">
            <w:pPr>
              <w:rPr>
                <w:rFonts w:cstheme="minorHAnsi"/>
                <w:sz w:val="24"/>
                <w:szCs w:val="24"/>
              </w:rPr>
            </w:pPr>
          </w:p>
        </w:tc>
      </w:tr>
    </w:tbl>
    <w:p w:rsidR="00151675" w:rsidRDefault="00000000"/>
    <w:sectPr w:rsidR="00151675" w:rsidSect="00DB4374">
      <w:pgSz w:w="11900" w:h="16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DF242D"/>
    <w:multiLevelType w:val="hybridMultilevel"/>
    <w:tmpl w:val="21228EB8"/>
    <w:lvl w:ilvl="0" w:tplc="14090001">
      <w:start w:val="1"/>
      <w:numFmt w:val="bullet"/>
      <w:lvlText w:val=""/>
      <w:lvlJc w:val="left"/>
      <w:pPr>
        <w:ind w:left="360" w:hanging="360"/>
      </w:pPr>
      <w:rPr>
        <w:rFonts w:ascii="Symbol" w:hAnsi="Symbol" w:hint="default"/>
      </w:rPr>
    </w:lvl>
    <w:lvl w:ilvl="1" w:tplc="14090003">
      <w:start w:val="1"/>
      <w:numFmt w:val="decimal"/>
      <w:lvlText w:val="%2."/>
      <w:lvlJc w:val="left"/>
      <w:pPr>
        <w:tabs>
          <w:tab w:val="num" w:pos="1440"/>
        </w:tabs>
        <w:ind w:left="1440" w:hanging="360"/>
      </w:pPr>
    </w:lvl>
    <w:lvl w:ilvl="2" w:tplc="14090005">
      <w:start w:val="1"/>
      <w:numFmt w:val="decimal"/>
      <w:lvlText w:val="%3."/>
      <w:lvlJc w:val="left"/>
      <w:pPr>
        <w:tabs>
          <w:tab w:val="num" w:pos="2160"/>
        </w:tabs>
        <w:ind w:left="2160" w:hanging="360"/>
      </w:pPr>
    </w:lvl>
    <w:lvl w:ilvl="3" w:tplc="14090001">
      <w:start w:val="1"/>
      <w:numFmt w:val="decimal"/>
      <w:lvlText w:val="%4."/>
      <w:lvlJc w:val="left"/>
      <w:pPr>
        <w:tabs>
          <w:tab w:val="num" w:pos="2880"/>
        </w:tabs>
        <w:ind w:left="2880" w:hanging="360"/>
      </w:pPr>
    </w:lvl>
    <w:lvl w:ilvl="4" w:tplc="14090003">
      <w:start w:val="1"/>
      <w:numFmt w:val="decimal"/>
      <w:lvlText w:val="%5."/>
      <w:lvlJc w:val="left"/>
      <w:pPr>
        <w:tabs>
          <w:tab w:val="num" w:pos="3600"/>
        </w:tabs>
        <w:ind w:left="3600" w:hanging="360"/>
      </w:pPr>
    </w:lvl>
    <w:lvl w:ilvl="5" w:tplc="14090005">
      <w:start w:val="1"/>
      <w:numFmt w:val="decimal"/>
      <w:lvlText w:val="%6."/>
      <w:lvlJc w:val="left"/>
      <w:pPr>
        <w:tabs>
          <w:tab w:val="num" w:pos="4320"/>
        </w:tabs>
        <w:ind w:left="4320" w:hanging="360"/>
      </w:pPr>
    </w:lvl>
    <w:lvl w:ilvl="6" w:tplc="14090001">
      <w:start w:val="1"/>
      <w:numFmt w:val="decimal"/>
      <w:lvlText w:val="%7."/>
      <w:lvlJc w:val="left"/>
      <w:pPr>
        <w:tabs>
          <w:tab w:val="num" w:pos="5040"/>
        </w:tabs>
        <w:ind w:left="5040" w:hanging="360"/>
      </w:pPr>
    </w:lvl>
    <w:lvl w:ilvl="7" w:tplc="14090003">
      <w:start w:val="1"/>
      <w:numFmt w:val="decimal"/>
      <w:lvlText w:val="%8."/>
      <w:lvlJc w:val="left"/>
      <w:pPr>
        <w:tabs>
          <w:tab w:val="num" w:pos="5760"/>
        </w:tabs>
        <w:ind w:left="5760" w:hanging="360"/>
      </w:pPr>
    </w:lvl>
    <w:lvl w:ilvl="8" w:tplc="14090005">
      <w:start w:val="1"/>
      <w:numFmt w:val="decimal"/>
      <w:lvlText w:val="%9."/>
      <w:lvlJc w:val="left"/>
      <w:pPr>
        <w:tabs>
          <w:tab w:val="num" w:pos="6480"/>
        </w:tabs>
        <w:ind w:left="6480" w:hanging="360"/>
      </w:pPr>
    </w:lvl>
  </w:abstractNum>
  <w:num w:numId="1" w16cid:durableId="11406169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FE1"/>
    <w:rsid w:val="000418C9"/>
    <w:rsid w:val="00146780"/>
    <w:rsid w:val="00384DFA"/>
    <w:rsid w:val="00645523"/>
    <w:rsid w:val="00657FE1"/>
    <w:rsid w:val="0080624B"/>
    <w:rsid w:val="00995C4A"/>
    <w:rsid w:val="00A20604"/>
    <w:rsid w:val="00C334A7"/>
    <w:rsid w:val="00DB437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2A7C6ABF"/>
  <w15:chartTrackingRefBased/>
  <w15:docId w15:val="{2C395FBE-39BB-6F4D-BAA0-A98C20DB4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FE1"/>
    <w:pPr>
      <w:spacing w:after="160" w:line="259"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ding3">
    <w:name w:val="heding 3"/>
    <w:basedOn w:val="Normal"/>
    <w:qFormat/>
    <w:rsid w:val="00A20604"/>
    <w:pPr>
      <w:spacing w:before="100" w:beforeAutospacing="1" w:after="100" w:afterAutospacing="1"/>
      <w:outlineLvl w:val="4"/>
    </w:pPr>
    <w:rPr>
      <w:rFonts w:ascii="Times New Roman" w:eastAsia="Times New Roman" w:hAnsi="Times New Roman" w:cs="Times New Roman"/>
      <w:bCs/>
      <w:color w:val="000000" w:themeColor="text1"/>
      <w:sz w:val="32"/>
      <w:szCs w:val="20"/>
      <w:u w:val="single"/>
      <w:lang w:eastAsia="en-GB"/>
    </w:rPr>
  </w:style>
  <w:style w:type="paragraph" w:styleId="ListParagraph">
    <w:name w:val="List Paragraph"/>
    <w:basedOn w:val="Normal"/>
    <w:uiPriority w:val="34"/>
    <w:qFormat/>
    <w:rsid w:val="00657FE1"/>
    <w:pPr>
      <w:ind w:left="720"/>
      <w:contextualSpacing/>
    </w:pPr>
  </w:style>
  <w:style w:type="paragraph" w:styleId="NormalWeb">
    <w:name w:val="Normal (Web)"/>
    <w:basedOn w:val="Normal"/>
    <w:uiPriority w:val="99"/>
    <w:semiHidden/>
    <w:unhideWhenUsed/>
    <w:rsid w:val="00657FE1"/>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657FE1"/>
    <w:rPr>
      <w:b/>
      <w:bCs/>
    </w:rPr>
  </w:style>
  <w:style w:type="character" w:styleId="Hyperlink">
    <w:name w:val="Hyperlink"/>
    <w:basedOn w:val="DefaultParagraphFont"/>
    <w:uiPriority w:val="99"/>
    <w:unhideWhenUsed/>
    <w:rsid w:val="00657FE1"/>
    <w:rPr>
      <w:color w:val="0563C1" w:themeColor="hyperlink"/>
      <w:u w:val="single"/>
    </w:rPr>
  </w:style>
  <w:style w:type="character" w:styleId="UnresolvedMention">
    <w:name w:val="Unresolved Mention"/>
    <w:basedOn w:val="DefaultParagraphFont"/>
    <w:uiPriority w:val="99"/>
    <w:semiHidden/>
    <w:unhideWhenUsed/>
    <w:rsid w:val="00657F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bbie.Woodhall@royalsociety.org.n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699</Words>
  <Characters>3988</Characters>
  <Application>Microsoft Office Word</Application>
  <DocSecurity>0</DocSecurity>
  <Lines>33</Lines>
  <Paragraphs>9</Paragraphs>
  <ScaleCrop>false</ScaleCrop>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Stone</dc:creator>
  <cp:keywords/>
  <dc:description/>
  <cp:lastModifiedBy>Mike Stone</cp:lastModifiedBy>
  <cp:revision>1</cp:revision>
  <dcterms:created xsi:type="dcterms:W3CDTF">2023-03-26T23:55:00Z</dcterms:created>
  <dcterms:modified xsi:type="dcterms:W3CDTF">2023-03-27T00:00:00Z</dcterms:modified>
</cp:coreProperties>
</file>