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5C" w:rsidRPr="003F2B5C" w:rsidRDefault="003F2B5C" w:rsidP="003F2B5C">
      <w:pPr>
        <w:rPr>
          <w:rFonts w:ascii="Times New Roman" w:eastAsia="Times New Roman" w:hAnsi="Times New Roman" w:cs="Times New Roman"/>
          <w:kern w:val="0"/>
          <w:sz w:val="32"/>
          <w:szCs w:val="32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NZ" w:eastAsia="en-GB"/>
          <w14:ligatures w14:val="none"/>
        </w:rPr>
        <w:t xml:space="preserve">Applications for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NZ" w:eastAsia="en-GB"/>
          <w14:ligatures w14:val="none"/>
        </w:rPr>
        <w:t>CET</w:t>
      </w:r>
      <w:r w:rsidRPr="003F2B5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NZ" w:eastAsia="en-GB"/>
          <w14:ligatures w14:val="none"/>
        </w:rPr>
        <w:t xml:space="preserve"> grants</w:t>
      </w:r>
    </w:p>
    <w:p w:rsidR="003F2B5C" w:rsidRDefault="003F2B5C" w:rsidP="003F2B5C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</w:p>
    <w:p w:rsidR="003F2B5C" w:rsidRDefault="003F2B5C" w:rsidP="003F2B5C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Applications for grants from the Chemical Education Trust are open and will close on 01 August. </w:t>
      </w: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br/>
      </w:r>
    </w:p>
    <w:p w:rsidR="003F2B5C" w:rsidRDefault="003F2B5C" w:rsidP="003F2B5C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The Chemical Education Trust supports schools to purchase equipment such as molecular models, glassware, pipettes, balances, and grants towards larger equipment.</w:t>
      </w: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br/>
      </w:r>
    </w:p>
    <w:p w:rsidR="003F2B5C" w:rsidRDefault="003F2B5C" w:rsidP="003F2B5C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Applications for grants should be submitted via the online form </w:t>
      </w:r>
      <w:hyperlink r:id="rId5" w:tgtFrame="_blank" w:history="1">
        <w:r w:rsidRPr="003F2B5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NZ" w:eastAsia="en-GB"/>
            <w14:ligatures w14:val="none"/>
          </w:rPr>
          <w:t>her</w:t>
        </w:r>
        <w:r w:rsidRPr="003F2B5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NZ" w:eastAsia="en-GB"/>
            <w14:ligatures w14:val="none"/>
          </w:rPr>
          <w:t>e</w:t>
        </w:r>
      </w:hyperlink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and must include:</w:t>
      </w:r>
    </w:p>
    <w:p w:rsidR="003F2B5C" w:rsidRDefault="003F2B5C" w:rsidP="003F2B5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A supporting statement about why the equipment is needed</w:t>
      </w:r>
    </w:p>
    <w:p w:rsidR="003F2B5C" w:rsidRDefault="003F2B5C" w:rsidP="003F2B5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Quote(s) for the item(s)</w:t>
      </w:r>
    </w:p>
    <w:p w:rsidR="003F2B5C" w:rsidRDefault="003F2B5C" w:rsidP="003F2B5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A letter of support for the HOD or School Principal</w:t>
      </w:r>
    </w:p>
    <w:p w:rsidR="003F2B5C" w:rsidRPr="003F2B5C" w:rsidRDefault="003F2B5C" w:rsidP="003F2B5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A bank deposit slip with the school's account number.</w:t>
      </w: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br/>
      </w:r>
    </w:p>
    <w:p w:rsidR="003F2B5C" w:rsidRDefault="003F2B5C" w:rsidP="003F2B5C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Please note:</w:t>
      </w:r>
    </w:p>
    <w:p w:rsidR="003F2B5C" w:rsidRDefault="003F2B5C" w:rsidP="003F2B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The online form cannot accept any non-alphanumeric characters. </w:t>
      </w:r>
    </w:p>
    <w:p w:rsidR="003F2B5C" w:rsidRDefault="003F2B5C" w:rsidP="003F2B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Due to the large number of applications received in each round, the trust cannot usually award grants of more than $500.</w:t>
      </w:r>
    </w:p>
    <w:p w:rsidR="003F2B5C" w:rsidRDefault="003F2B5C" w:rsidP="003F2B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Grants are awarded for equipment for student experimental use only. Costs for health and safety equipment or disposal of chemicals are not able to be covered by the trust.</w:t>
      </w:r>
    </w:p>
    <w:p w:rsidR="003F2B5C" w:rsidRDefault="003F2B5C" w:rsidP="003F2B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Successful grants are awarded at the GST exclusive amount quoted. </w:t>
      </w:r>
    </w:p>
    <w:p w:rsidR="003F2B5C" w:rsidRPr="003F2B5C" w:rsidRDefault="003F2B5C" w:rsidP="003F2B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3F2B5C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Schools do not need to be members of SCENZ/NZIC to apply for a grant.</w:t>
      </w:r>
    </w:p>
    <w:p w:rsidR="00151675" w:rsidRDefault="00000000"/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08D"/>
    <w:multiLevelType w:val="hybridMultilevel"/>
    <w:tmpl w:val="7866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21D"/>
    <w:multiLevelType w:val="hybridMultilevel"/>
    <w:tmpl w:val="C456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84580">
    <w:abstractNumId w:val="0"/>
  </w:num>
  <w:num w:numId="2" w16cid:durableId="15319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5C"/>
    <w:rsid w:val="000418C9"/>
    <w:rsid w:val="00146780"/>
    <w:rsid w:val="00384DFA"/>
    <w:rsid w:val="003F2B5C"/>
    <w:rsid w:val="00645523"/>
    <w:rsid w:val="0080624B"/>
    <w:rsid w:val="00995C4A"/>
    <w:rsid w:val="00A20604"/>
    <w:rsid w:val="00C334A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A86C6"/>
  <w15:chartTrackingRefBased/>
  <w15:docId w15:val="{AD0CD066-66E3-E54E-989C-16AB8684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x193iq5w">
    <w:name w:val="x193iq5w"/>
    <w:basedOn w:val="DefaultParagraphFont"/>
    <w:rsid w:val="003F2B5C"/>
  </w:style>
  <w:style w:type="character" w:styleId="Hyperlink">
    <w:name w:val="Hyperlink"/>
    <w:basedOn w:val="DefaultParagraphFont"/>
    <w:uiPriority w:val="99"/>
    <w:semiHidden/>
    <w:unhideWhenUsed/>
    <w:rsid w:val="003F2B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zic.org.nz/cetfunds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1</cp:revision>
  <dcterms:created xsi:type="dcterms:W3CDTF">2023-07-02T16:37:00Z</dcterms:created>
  <dcterms:modified xsi:type="dcterms:W3CDTF">2023-07-02T16:41:00Z</dcterms:modified>
</cp:coreProperties>
</file>