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04C9" w:rsidRDefault="009F04C9" w:rsidP="009F04C9">
      <w:pPr>
        <w:rPr>
          <w:rFonts w:ascii="Calibri" w:eastAsia="Times New Roman" w:hAnsi="Calibri" w:cs="Calibri"/>
          <w:b/>
          <w:bCs/>
          <w:color w:val="000000"/>
          <w:kern w:val="0"/>
          <w:lang w:val="en-NZ" w:eastAsia="en-GB"/>
          <w14:ligatures w14:val="none"/>
        </w:rPr>
      </w:pPr>
      <w:r w:rsidRPr="009F04C9">
        <w:rPr>
          <w:rFonts w:ascii="Calibri" w:eastAsia="Times New Roman" w:hAnsi="Calibri" w:cs="Calibri"/>
          <w:b/>
          <w:bCs/>
          <w:color w:val="000000"/>
          <w:kern w:val="0"/>
          <w:lang w:val="en-NZ" w:eastAsia="en-GB"/>
          <w14:ligatures w14:val="none"/>
        </w:rPr>
        <w:t xml:space="preserve">Step up to the World - Tū </w:t>
      </w:r>
      <w:proofErr w:type="spellStart"/>
      <w:r w:rsidRPr="009F04C9">
        <w:rPr>
          <w:rFonts w:ascii="Calibri" w:eastAsia="Times New Roman" w:hAnsi="Calibri" w:cs="Calibri"/>
          <w:b/>
          <w:bCs/>
          <w:color w:val="000000"/>
          <w:kern w:val="0"/>
          <w:lang w:val="en-NZ" w:eastAsia="en-GB"/>
          <w14:ligatures w14:val="none"/>
        </w:rPr>
        <w:t>māia</w:t>
      </w:r>
      <w:proofErr w:type="spellEnd"/>
      <w:r w:rsidRPr="009F04C9">
        <w:rPr>
          <w:rFonts w:ascii="Calibri" w:eastAsia="Times New Roman" w:hAnsi="Calibri" w:cs="Calibri"/>
          <w:b/>
          <w:bCs/>
          <w:color w:val="000000"/>
          <w:kern w:val="0"/>
          <w:lang w:val="en-NZ" w:eastAsia="en-GB"/>
          <w14:ligatures w14:val="none"/>
        </w:rPr>
        <w:t xml:space="preserve"> ki te Ao.</w:t>
      </w:r>
    </w:p>
    <w:p w:rsidR="009F04C9" w:rsidRDefault="009F04C9" w:rsidP="009F04C9">
      <w:pPr>
        <w:rPr>
          <w:rFonts w:ascii="Calibri" w:eastAsia="Times New Roman" w:hAnsi="Calibri" w:cs="Calibri"/>
          <w:color w:val="000000"/>
          <w:kern w:val="0"/>
          <w:lang w:val="en-NZ" w:eastAsia="en-GB"/>
          <w14:ligatures w14:val="none"/>
        </w:rPr>
      </w:pPr>
    </w:p>
    <w:p w:rsidR="009F04C9" w:rsidRPr="009F04C9" w:rsidRDefault="009F04C9" w:rsidP="009F04C9">
      <w:pPr>
        <w:rPr>
          <w:rFonts w:ascii="Calibri" w:eastAsia="Times New Roman" w:hAnsi="Calibri" w:cs="Calibri"/>
          <w:color w:val="000000"/>
          <w:kern w:val="0"/>
          <w:lang w:val="en-NZ" w:eastAsia="en-GB"/>
          <w14:ligatures w14:val="none"/>
        </w:rPr>
      </w:pPr>
      <w:r w:rsidRPr="009F04C9">
        <w:rPr>
          <w:rFonts w:ascii="Calibri" w:eastAsia="Times New Roman" w:hAnsi="Calibri" w:cs="Calibri"/>
          <w:color w:val="000000"/>
          <w:kern w:val="0"/>
          <w:lang w:val="en-NZ" w:eastAsia="en-GB"/>
          <w14:ligatures w14:val="none"/>
        </w:rPr>
        <w:t>You are invited to attend this 2023 Forum on global citizenship education from 4:30 pm Monday September 11th to 3:30pm Wednesday 13th September at Auckland University of Technology.</w:t>
      </w:r>
    </w:p>
    <w:p w:rsidR="009F04C9" w:rsidRPr="009F04C9" w:rsidRDefault="009F04C9" w:rsidP="009F04C9">
      <w:pPr>
        <w:rPr>
          <w:rFonts w:ascii="Calibri" w:eastAsia="Times New Roman" w:hAnsi="Calibri" w:cs="Calibri"/>
          <w:color w:val="000000"/>
          <w:kern w:val="0"/>
          <w:lang w:val="en-NZ" w:eastAsia="en-GB"/>
          <w14:ligatures w14:val="none"/>
        </w:rPr>
      </w:pPr>
    </w:p>
    <w:p w:rsidR="009F04C9" w:rsidRPr="009F04C9" w:rsidRDefault="009F04C9" w:rsidP="009F04C9">
      <w:pPr>
        <w:rPr>
          <w:rFonts w:ascii="Calibri" w:eastAsia="Times New Roman" w:hAnsi="Calibri" w:cs="Calibri"/>
          <w:color w:val="000000"/>
          <w:kern w:val="0"/>
          <w:lang w:val="en-NZ" w:eastAsia="en-GB"/>
          <w14:ligatures w14:val="none"/>
        </w:rPr>
      </w:pPr>
      <w:r w:rsidRPr="009F04C9">
        <w:rPr>
          <w:rFonts w:ascii="Calibri" w:eastAsia="Times New Roman" w:hAnsi="Calibri" w:cs="Calibri"/>
          <w:color w:val="000000"/>
          <w:kern w:val="0"/>
          <w:lang w:val="en-NZ" w:eastAsia="en-GB"/>
          <w14:ligatures w14:val="none"/>
        </w:rPr>
        <w:t xml:space="preserve">At first glance global citizenship education might seem to 'belong' to the social sciences learning area. However, GCED strongly supports the aspirations of the 2007 New Zealand curriculum's vision, principles and values and, looking ahead at the draft Te </w:t>
      </w:r>
      <w:proofErr w:type="spellStart"/>
      <w:r w:rsidRPr="009F04C9">
        <w:rPr>
          <w:rFonts w:ascii="Calibri" w:eastAsia="Times New Roman" w:hAnsi="Calibri" w:cs="Calibri"/>
          <w:color w:val="000000"/>
          <w:kern w:val="0"/>
          <w:lang w:val="en-NZ" w:eastAsia="en-GB"/>
          <w14:ligatures w14:val="none"/>
        </w:rPr>
        <w:t>Mātaiaho</w:t>
      </w:r>
      <w:proofErr w:type="spellEnd"/>
      <w:r w:rsidRPr="009F04C9">
        <w:rPr>
          <w:rFonts w:ascii="Calibri" w:eastAsia="Times New Roman" w:hAnsi="Calibri" w:cs="Calibri"/>
          <w:color w:val="000000"/>
          <w:kern w:val="0"/>
          <w:lang w:val="en-NZ" w:eastAsia="en-GB"/>
          <w14:ligatures w14:val="none"/>
        </w:rPr>
        <w:t xml:space="preserve"> curriculum, the requirement to embed global citizenship approaches in all areas of the curriculum will be of much greater importance. In the draft Te </w:t>
      </w:r>
      <w:proofErr w:type="spellStart"/>
      <w:r w:rsidRPr="009F04C9">
        <w:rPr>
          <w:rFonts w:ascii="Calibri" w:eastAsia="Times New Roman" w:hAnsi="Calibri" w:cs="Calibri"/>
          <w:color w:val="000000"/>
          <w:kern w:val="0"/>
          <w:lang w:val="en-NZ" w:eastAsia="en-GB"/>
          <w14:ligatures w14:val="none"/>
        </w:rPr>
        <w:t>Mātaiaho</w:t>
      </w:r>
      <w:proofErr w:type="spellEnd"/>
      <w:r w:rsidRPr="009F04C9">
        <w:rPr>
          <w:rFonts w:ascii="Calibri" w:eastAsia="Times New Roman" w:hAnsi="Calibri" w:cs="Calibri"/>
          <w:color w:val="000000"/>
          <w:kern w:val="0"/>
          <w:lang w:val="en-NZ" w:eastAsia="en-GB"/>
          <w14:ligatures w14:val="none"/>
        </w:rPr>
        <w:t>, important links between global citizenship and science include:</w:t>
      </w:r>
    </w:p>
    <w:p w:rsidR="009F04C9" w:rsidRPr="009F04C9" w:rsidRDefault="009F04C9" w:rsidP="009F04C9">
      <w:pPr>
        <w:numPr>
          <w:ilvl w:val="0"/>
          <w:numId w:val="1"/>
        </w:numPr>
        <w:spacing w:before="100" w:beforeAutospacing="1" w:after="100" w:afterAutospacing="1"/>
        <w:ind w:left="945"/>
        <w:rPr>
          <w:rFonts w:ascii="Calibri" w:eastAsia="Times New Roman" w:hAnsi="Calibri" w:cs="Calibri"/>
          <w:color w:val="000000"/>
          <w:kern w:val="0"/>
          <w:lang w:val="en-NZ" w:eastAsia="en-GB"/>
          <w14:ligatures w14:val="none"/>
        </w:rPr>
      </w:pPr>
      <w:r w:rsidRPr="009F04C9">
        <w:rPr>
          <w:rFonts w:ascii="Calibri" w:eastAsia="Times New Roman" w:hAnsi="Calibri" w:cs="Calibri"/>
          <w:color w:val="000000"/>
          <w:kern w:val="0"/>
          <w:lang w:val="en-NZ" w:eastAsia="en-GB"/>
          <w14:ligatures w14:val="none"/>
        </w:rPr>
        <w:t>Learning will have </w:t>
      </w:r>
      <w:r w:rsidRPr="009F04C9">
        <w:rPr>
          <w:rFonts w:ascii="Calibri" w:eastAsia="Times New Roman" w:hAnsi="Calibri" w:cs="Calibri"/>
          <w:i/>
          <w:iCs/>
          <w:color w:val="000000"/>
          <w:kern w:val="0"/>
          <w:lang w:val="en-NZ" w:eastAsia="en-GB"/>
          <w14:ligatures w14:val="none"/>
        </w:rPr>
        <w:t>planetary value </w:t>
      </w:r>
      <w:r w:rsidRPr="009F04C9">
        <w:rPr>
          <w:rFonts w:ascii="Calibri" w:eastAsia="Times New Roman" w:hAnsi="Calibri" w:cs="Calibri"/>
          <w:color w:val="000000"/>
          <w:kern w:val="0"/>
          <w:lang w:val="en-NZ" w:eastAsia="en-GB"/>
          <w14:ligatures w14:val="none"/>
        </w:rPr>
        <w:t>for ākonga in "supporting global citizenship and living sustainably within the earth’s resources, protecting its ecosystem and biodiversity" (page 22).</w:t>
      </w:r>
    </w:p>
    <w:p w:rsidR="009F04C9" w:rsidRPr="009F04C9" w:rsidRDefault="009F04C9" w:rsidP="009F04C9">
      <w:pPr>
        <w:numPr>
          <w:ilvl w:val="0"/>
          <w:numId w:val="1"/>
        </w:numPr>
        <w:spacing w:before="100" w:beforeAutospacing="1" w:after="100" w:afterAutospacing="1"/>
        <w:ind w:left="945"/>
        <w:rPr>
          <w:rFonts w:ascii="Calibri" w:eastAsia="Times New Roman" w:hAnsi="Calibri" w:cs="Calibri"/>
          <w:color w:val="000000"/>
          <w:kern w:val="0"/>
          <w:lang w:val="en-NZ" w:eastAsia="en-GB"/>
          <w14:ligatures w14:val="none"/>
        </w:rPr>
      </w:pPr>
      <w:r w:rsidRPr="009F04C9">
        <w:rPr>
          <w:rFonts w:ascii="Calibri" w:eastAsia="Times New Roman" w:hAnsi="Calibri" w:cs="Calibri"/>
          <w:color w:val="000000"/>
          <w:kern w:val="0"/>
          <w:lang w:val="en-NZ" w:eastAsia="en-GB"/>
          <w14:ligatures w14:val="none"/>
        </w:rPr>
        <w:t>The key competency of </w:t>
      </w:r>
      <w:r w:rsidRPr="009F04C9">
        <w:rPr>
          <w:rFonts w:ascii="Calibri" w:eastAsia="Times New Roman" w:hAnsi="Calibri" w:cs="Calibri"/>
          <w:i/>
          <w:iCs/>
          <w:color w:val="000000"/>
          <w:kern w:val="0"/>
          <w:lang w:val="en-NZ" w:eastAsia="en-GB"/>
          <w14:ligatures w14:val="none"/>
        </w:rPr>
        <w:t>Participating and Contributing</w:t>
      </w:r>
      <w:r w:rsidRPr="009F04C9">
        <w:rPr>
          <w:rFonts w:ascii="Calibri" w:eastAsia="Times New Roman" w:hAnsi="Calibri" w:cs="Calibri"/>
          <w:color w:val="000000"/>
          <w:kern w:val="0"/>
          <w:lang w:val="en-NZ" w:eastAsia="en-GB"/>
          <w14:ligatures w14:val="none"/>
        </w:rPr>
        <w:t> talks about students being actively involved in communities that may be local, national, or global and has clear parallels with the NZC science capability </w:t>
      </w:r>
      <w:r w:rsidRPr="009F04C9">
        <w:rPr>
          <w:rFonts w:ascii="Calibri" w:eastAsia="Times New Roman" w:hAnsi="Calibri" w:cs="Calibri"/>
          <w:i/>
          <w:iCs/>
          <w:color w:val="000000"/>
          <w:kern w:val="0"/>
          <w:lang w:val="en-NZ" w:eastAsia="en-GB"/>
          <w14:ligatures w14:val="none"/>
        </w:rPr>
        <w:t>Engage with science</w:t>
      </w:r>
      <w:r w:rsidRPr="009F04C9">
        <w:rPr>
          <w:rFonts w:ascii="Calibri" w:eastAsia="Times New Roman" w:hAnsi="Calibri" w:cs="Calibri"/>
          <w:color w:val="000000"/>
          <w:kern w:val="0"/>
          <w:lang w:val="en-NZ" w:eastAsia="en-GB"/>
          <w14:ligatures w14:val="none"/>
        </w:rPr>
        <w:t>.</w:t>
      </w:r>
    </w:p>
    <w:p w:rsidR="009F04C9" w:rsidRPr="009F04C9" w:rsidRDefault="009F04C9" w:rsidP="009F04C9">
      <w:pPr>
        <w:numPr>
          <w:ilvl w:val="0"/>
          <w:numId w:val="1"/>
        </w:numPr>
        <w:spacing w:before="100" w:beforeAutospacing="1" w:after="100" w:afterAutospacing="1"/>
        <w:ind w:left="945"/>
        <w:rPr>
          <w:rFonts w:ascii="Calibri" w:eastAsia="Times New Roman" w:hAnsi="Calibri" w:cs="Calibri"/>
          <w:color w:val="000000"/>
          <w:kern w:val="0"/>
          <w:lang w:val="en-NZ" w:eastAsia="en-GB"/>
          <w14:ligatures w14:val="none"/>
        </w:rPr>
      </w:pPr>
      <w:r w:rsidRPr="009F04C9">
        <w:rPr>
          <w:rFonts w:ascii="Calibri" w:eastAsia="Times New Roman" w:hAnsi="Calibri" w:cs="Calibri"/>
          <w:color w:val="000000"/>
          <w:kern w:val="0"/>
          <w:lang w:val="en-NZ" w:eastAsia="en-GB"/>
          <w14:ligatures w14:val="none"/>
        </w:rPr>
        <w:t>Refreshed English, Mathematics and Statistics and Social Sciences learning areas already reference global issues, challenges, and consequences so we might expect that the final version of Science will include these too.</w:t>
      </w:r>
    </w:p>
    <w:p w:rsidR="009F04C9" w:rsidRPr="009F04C9" w:rsidRDefault="009F04C9" w:rsidP="009F04C9">
      <w:pPr>
        <w:numPr>
          <w:ilvl w:val="0"/>
          <w:numId w:val="1"/>
        </w:numPr>
        <w:spacing w:before="100" w:beforeAutospacing="1" w:after="100" w:afterAutospacing="1"/>
        <w:ind w:left="945"/>
        <w:rPr>
          <w:rFonts w:ascii="Calibri" w:eastAsia="Times New Roman" w:hAnsi="Calibri" w:cs="Calibri"/>
          <w:color w:val="000000"/>
          <w:kern w:val="0"/>
          <w:lang w:val="en-NZ" w:eastAsia="en-GB"/>
          <w14:ligatures w14:val="none"/>
        </w:rPr>
      </w:pPr>
      <w:r w:rsidRPr="009F04C9">
        <w:rPr>
          <w:rFonts w:ascii="Calibri" w:eastAsia="Times New Roman" w:hAnsi="Calibri" w:cs="Calibri"/>
          <w:color w:val="000000"/>
          <w:kern w:val="0"/>
          <w:lang w:val="en-NZ" w:eastAsia="en-GB"/>
          <w14:ligatures w14:val="none"/>
        </w:rPr>
        <w:t xml:space="preserve">The whakapapa of Te </w:t>
      </w:r>
      <w:proofErr w:type="spellStart"/>
      <w:r w:rsidRPr="009F04C9">
        <w:rPr>
          <w:rFonts w:ascii="Calibri" w:eastAsia="Times New Roman" w:hAnsi="Calibri" w:cs="Calibri"/>
          <w:color w:val="000000"/>
          <w:kern w:val="0"/>
          <w:lang w:val="en-NZ" w:eastAsia="en-GB"/>
          <w14:ligatures w14:val="none"/>
        </w:rPr>
        <w:t>Mātaiaho</w:t>
      </w:r>
      <w:proofErr w:type="spellEnd"/>
      <w:r w:rsidRPr="009F04C9">
        <w:rPr>
          <w:rFonts w:ascii="Calibri" w:eastAsia="Times New Roman" w:hAnsi="Calibri" w:cs="Calibri"/>
          <w:color w:val="000000"/>
          <w:kern w:val="0"/>
          <w:lang w:val="en-NZ" w:eastAsia="en-GB"/>
          <w14:ligatures w14:val="none"/>
        </w:rPr>
        <w:t xml:space="preserve"> mentions "...responses to important events and situations (local, national, and global) impacting on the rohe" (page 38) and "responsiveness to topical situations and events" (page 39). The </w:t>
      </w:r>
      <w:r w:rsidRPr="009F04C9">
        <w:rPr>
          <w:rFonts w:ascii="Calibri" w:eastAsia="Times New Roman" w:hAnsi="Calibri" w:cs="Calibri"/>
          <w:i/>
          <w:iCs/>
          <w:color w:val="000000"/>
          <w:kern w:val="0"/>
          <w:lang w:val="en-NZ" w:eastAsia="en-GB"/>
          <w14:ligatures w14:val="none"/>
        </w:rPr>
        <w:t>Vision for Young People</w:t>
      </w:r>
      <w:r w:rsidRPr="009F04C9">
        <w:rPr>
          <w:rFonts w:ascii="Calibri" w:eastAsia="Times New Roman" w:hAnsi="Calibri" w:cs="Calibri"/>
          <w:color w:val="000000"/>
          <w:kern w:val="0"/>
          <w:lang w:val="en-NZ" w:eastAsia="en-GB"/>
          <w14:ligatures w14:val="none"/>
        </w:rPr>
        <w:t> talks about ākonga making the most of "global opportunities offered across the world" (page 9).</w:t>
      </w:r>
    </w:p>
    <w:p w:rsidR="009F04C9" w:rsidRPr="009F04C9" w:rsidRDefault="009F04C9" w:rsidP="009F04C9">
      <w:pPr>
        <w:rPr>
          <w:rFonts w:ascii="Calibri" w:eastAsia="Times New Roman" w:hAnsi="Calibri" w:cs="Calibri"/>
          <w:color w:val="000000"/>
          <w:kern w:val="0"/>
          <w:lang w:val="en-NZ" w:eastAsia="en-GB"/>
          <w14:ligatures w14:val="none"/>
        </w:rPr>
      </w:pPr>
      <w:r w:rsidRPr="009F04C9">
        <w:rPr>
          <w:rFonts w:ascii="Calibri" w:eastAsia="Times New Roman" w:hAnsi="Calibri" w:cs="Calibri"/>
          <w:color w:val="000000"/>
          <w:kern w:val="0"/>
          <w:lang w:val="en-NZ" w:eastAsia="en-GB"/>
          <w14:ligatures w14:val="none"/>
        </w:rPr>
        <w:t>There are clear links between global citizenship and socio-scientific issues, environmental education, future focussed learning and learning through real world contexts.</w:t>
      </w:r>
    </w:p>
    <w:p w:rsidR="009F04C9" w:rsidRPr="009F04C9" w:rsidRDefault="009F04C9" w:rsidP="009F04C9">
      <w:pPr>
        <w:rPr>
          <w:rFonts w:ascii="Calibri" w:eastAsia="Times New Roman" w:hAnsi="Calibri" w:cs="Calibri"/>
          <w:color w:val="000000"/>
          <w:kern w:val="0"/>
          <w:lang w:val="en-NZ" w:eastAsia="en-GB"/>
          <w14:ligatures w14:val="none"/>
        </w:rPr>
      </w:pPr>
    </w:p>
    <w:p w:rsidR="009F04C9" w:rsidRPr="009F04C9" w:rsidRDefault="009F04C9" w:rsidP="009F04C9">
      <w:pPr>
        <w:rPr>
          <w:rFonts w:ascii="Calibri" w:eastAsia="Times New Roman" w:hAnsi="Calibri" w:cs="Calibri"/>
          <w:color w:val="000000"/>
          <w:kern w:val="0"/>
          <w:lang w:val="en-NZ" w:eastAsia="en-GB"/>
          <w14:ligatures w14:val="none"/>
        </w:rPr>
      </w:pPr>
      <w:r w:rsidRPr="009F04C9">
        <w:rPr>
          <w:rFonts w:ascii="Calibri" w:eastAsia="Times New Roman" w:hAnsi="Calibri" w:cs="Calibri"/>
          <w:color w:val="000000"/>
          <w:kern w:val="0"/>
          <w:lang w:val="en-NZ" w:eastAsia="en-GB"/>
          <w14:ligatures w14:val="none"/>
        </w:rPr>
        <w:t>If you are interested in attending the </w:t>
      </w:r>
      <w:r w:rsidRPr="009F04C9">
        <w:rPr>
          <w:rFonts w:ascii="Calibri" w:eastAsia="Times New Roman" w:hAnsi="Calibri" w:cs="Calibri"/>
          <w:b/>
          <w:bCs/>
          <w:color w:val="000000"/>
          <w:kern w:val="0"/>
          <w:lang w:val="en-NZ" w:eastAsia="en-GB"/>
          <w14:ligatures w14:val="none"/>
        </w:rPr>
        <w:t xml:space="preserve">Step up to the World - Tū </w:t>
      </w:r>
      <w:proofErr w:type="spellStart"/>
      <w:r w:rsidRPr="009F04C9">
        <w:rPr>
          <w:rFonts w:ascii="Calibri" w:eastAsia="Times New Roman" w:hAnsi="Calibri" w:cs="Calibri"/>
          <w:b/>
          <w:bCs/>
          <w:color w:val="000000"/>
          <w:kern w:val="0"/>
          <w:lang w:val="en-NZ" w:eastAsia="en-GB"/>
          <w14:ligatures w14:val="none"/>
        </w:rPr>
        <w:t>māia</w:t>
      </w:r>
      <w:proofErr w:type="spellEnd"/>
      <w:r w:rsidRPr="009F04C9">
        <w:rPr>
          <w:rFonts w:ascii="Calibri" w:eastAsia="Times New Roman" w:hAnsi="Calibri" w:cs="Calibri"/>
          <w:b/>
          <w:bCs/>
          <w:color w:val="000000"/>
          <w:kern w:val="0"/>
          <w:lang w:val="en-NZ" w:eastAsia="en-GB"/>
          <w14:ligatures w14:val="none"/>
        </w:rPr>
        <w:t xml:space="preserve"> ki te Ao forum</w:t>
      </w:r>
      <w:r w:rsidRPr="009F04C9">
        <w:rPr>
          <w:rFonts w:ascii="Calibri" w:eastAsia="Times New Roman" w:hAnsi="Calibri" w:cs="Calibri"/>
          <w:color w:val="000000"/>
          <w:kern w:val="0"/>
          <w:lang w:val="en-NZ" w:eastAsia="en-GB"/>
          <w14:ligatures w14:val="none"/>
        </w:rPr>
        <w:t>, please check the attached flier or</w:t>
      </w:r>
      <w:r w:rsidRPr="009F04C9">
        <w:rPr>
          <w:rFonts w:ascii="Calibri" w:eastAsia="Times New Roman" w:hAnsi="Calibri" w:cs="Calibri"/>
          <w:color w:val="0000FF"/>
          <w:kern w:val="0"/>
          <w:lang w:val="en-NZ" w:eastAsia="en-GB"/>
          <w14:ligatures w14:val="none"/>
        </w:rPr>
        <w:t> </w:t>
      </w:r>
      <w:hyperlink r:id="rId5" w:tgtFrame="_blank" w:tooltip="https://www.ivvy.com.au/event/R9DY1M" w:history="1">
        <w:r w:rsidRPr="009F04C9">
          <w:rPr>
            <w:rFonts w:ascii="Calibri" w:eastAsia="Times New Roman" w:hAnsi="Calibri" w:cs="Calibri"/>
            <w:color w:val="0000FF"/>
            <w:kern w:val="0"/>
            <w:u w:val="single"/>
            <w:lang w:val="en-NZ" w:eastAsia="en-GB"/>
            <w14:ligatures w14:val="none"/>
          </w:rPr>
          <w:t>click here to register</w:t>
        </w:r>
      </w:hyperlink>
      <w:r w:rsidRPr="009F04C9">
        <w:rPr>
          <w:rFonts w:ascii="Calibri" w:eastAsia="Times New Roman" w:hAnsi="Calibri" w:cs="Calibri"/>
          <w:color w:val="0000FF"/>
          <w:kern w:val="0"/>
          <w:lang w:val="en-NZ" w:eastAsia="en-GB"/>
          <w14:ligatures w14:val="none"/>
        </w:rPr>
        <w:t>. </w:t>
      </w:r>
      <w:r w:rsidRPr="009F04C9">
        <w:rPr>
          <w:rFonts w:ascii="Calibri" w:eastAsia="Times New Roman" w:hAnsi="Calibri" w:cs="Calibri"/>
          <w:color w:val="000000"/>
          <w:kern w:val="0"/>
          <w:lang w:val="en-NZ" w:eastAsia="en-GB"/>
          <w14:ligatures w14:val="none"/>
        </w:rPr>
        <w:t xml:space="preserve">The $25 registration fee will be waived if you register before July 31st with the code </w:t>
      </w:r>
      <w:proofErr w:type="spellStart"/>
      <w:r w:rsidRPr="009F04C9">
        <w:rPr>
          <w:rFonts w:ascii="Calibri" w:eastAsia="Times New Roman" w:hAnsi="Calibri" w:cs="Calibri"/>
          <w:color w:val="000000"/>
          <w:kern w:val="0"/>
          <w:lang w:val="en-NZ" w:eastAsia="en-GB"/>
          <w14:ligatures w14:val="none"/>
        </w:rPr>
        <w:t>ForumGuest</w:t>
      </w:r>
      <w:proofErr w:type="spellEnd"/>
      <w:r w:rsidRPr="009F04C9">
        <w:rPr>
          <w:rFonts w:ascii="Calibri" w:eastAsia="Times New Roman" w:hAnsi="Calibri" w:cs="Calibri"/>
          <w:color w:val="000000"/>
          <w:kern w:val="0"/>
          <w:lang w:val="en-NZ" w:eastAsia="en-GB"/>
          <w14:ligatures w14:val="none"/>
        </w:rPr>
        <w:t>.</w:t>
      </w:r>
    </w:p>
    <w:p w:rsidR="009F04C9" w:rsidRPr="009F04C9" w:rsidRDefault="009F04C9" w:rsidP="009F04C9">
      <w:pPr>
        <w:rPr>
          <w:rFonts w:ascii="Calibri" w:eastAsia="Times New Roman" w:hAnsi="Calibri" w:cs="Calibri"/>
          <w:color w:val="000000"/>
          <w:kern w:val="0"/>
          <w:lang w:val="en-NZ" w:eastAsia="en-GB"/>
          <w14:ligatures w14:val="none"/>
        </w:rPr>
      </w:pPr>
    </w:p>
    <w:p w:rsidR="009F04C9" w:rsidRPr="009F04C9" w:rsidRDefault="009F04C9" w:rsidP="009F04C9">
      <w:pPr>
        <w:rPr>
          <w:rFonts w:ascii="Calibri" w:eastAsia="Times New Roman" w:hAnsi="Calibri" w:cs="Calibri"/>
          <w:color w:val="000000"/>
          <w:kern w:val="0"/>
          <w:lang w:val="en-NZ" w:eastAsia="en-GB"/>
          <w14:ligatures w14:val="none"/>
        </w:rPr>
      </w:pPr>
      <w:r w:rsidRPr="009F04C9">
        <w:rPr>
          <w:rFonts w:ascii="Calibri" w:eastAsia="Times New Roman" w:hAnsi="Calibri" w:cs="Calibri"/>
          <w:color w:val="000000"/>
          <w:kern w:val="0"/>
          <w:lang w:val="en-NZ" w:eastAsia="en-GB"/>
          <w14:ligatures w14:val="none"/>
        </w:rPr>
        <w:t>Some funding is available to cover teacher release and, for teachers outside of Auckland, travel and accommodation costs too. Contact Mary Jamieson for more information:</w:t>
      </w:r>
      <w:r w:rsidRPr="009F04C9">
        <w:rPr>
          <w:rFonts w:ascii="Calibri" w:eastAsia="Times New Roman" w:hAnsi="Calibri" w:cs="Calibri"/>
          <w:color w:val="0000FF"/>
          <w:kern w:val="0"/>
          <w:lang w:val="en-NZ" w:eastAsia="en-GB"/>
          <w14:ligatures w14:val="none"/>
        </w:rPr>
        <w:t> </w:t>
      </w:r>
      <w:hyperlink r:id="rId6" w:tgtFrame="_blank" w:tooltip="mailto:mary.jamieson@waikato.ac.nz" w:history="1">
        <w:r w:rsidRPr="009F04C9">
          <w:rPr>
            <w:rFonts w:ascii="Calibri" w:eastAsia="Times New Roman" w:hAnsi="Calibri" w:cs="Calibri"/>
            <w:color w:val="0000FF"/>
            <w:kern w:val="0"/>
            <w:u w:val="single"/>
            <w:lang w:val="en-NZ" w:eastAsia="en-GB"/>
            <w14:ligatures w14:val="none"/>
          </w:rPr>
          <w:t>mary.jamieson@waikato.ac.nz</w:t>
        </w:r>
      </w:hyperlink>
      <w:r w:rsidRPr="009F04C9">
        <w:rPr>
          <w:rFonts w:ascii="Calibri" w:eastAsia="Times New Roman" w:hAnsi="Calibri" w:cs="Calibri"/>
          <w:color w:val="0000FF"/>
          <w:kern w:val="0"/>
          <w:lang w:val="en-NZ" w:eastAsia="en-GB"/>
          <w14:ligatures w14:val="none"/>
        </w:rPr>
        <w:t> </w:t>
      </w:r>
    </w:p>
    <w:p w:rsidR="009F04C9" w:rsidRPr="009F04C9" w:rsidRDefault="009F04C9" w:rsidP="009F04C9">
      <w:pPr>
        <w:rPr>
          <w:rFonts w:ascii="Calibri" w:eastAsia="Times New Roman" w:hAnsi="Calibri" w:cs="Calibri"/>
          <w:color w:val="000000"/>
          <w:kern w:val="0"/>
          <w:lang w:val="en-NZ" w:eastAsia="en-GB"/>
          <w14:ligatures w14:val="none"/>
        </w:rPr>
      </w:pPr>
    </w:p>
    <w:p w:rsidR="009F04C9" w:rsidRPr="009F04C9" w:rsidRDefault="009F04C9" w:rsidP="009F04C9">
      <w:pPr>
        <w:rPr>
          <w:rFonts w:ascii="Calibri" w:eastAsia="Times New Roman" w:hAnsi="Calibri" w:cs="Calibri"/>
          <w:color w:val="000000"/>
          <w:kern w:val="0"/>
          <w:lang w:val="en-NZ" w:eastAsia="en-GB"/>
          <w14:ligatures w14:val="none"/>
        </w:rPr>
      </w:pPr>
      <w:r w:rsidRPr="009F04C9">
        <w:rPr>
          <w:rFonts w:ascii="Calibri" w:eastAsia="Times New Roman" w:hAnsi="Calibri" w:cs="Calibri"/>
          <w:color w:val="000000"/>
          <w:kern w:val="0"/>
          <w:lang w:val="en-NZ" w:eastAsia="en-GB"/>
          <w14:ligatures w14:val="none"/>
        </w:rPr>
        <w:t>If you have any pātai or whakaaro please email</w:t>
      </w:r>
      <w:r w:rsidRPr="009F04C9">
        <w:rPr>
          <w:rFonts w:ascii="Calibri" w:eastAsia="Times New Roman" w:hAnsi="Calibri" w:cs="Calibri"/>
          <w:color w:val="0000FF"/>
          <w:kern w:val="0"/>
          <w:lang w:val="en-NZ" w:eastAsia="en-GB"/>
          <w14:ligatures w14:val="none"/>
        </w:rPr>
        <w:t> </w:t>
      </w:r>
      <w:hyperlink r:id="rId7" w:tgtFrame="_blank" w:tooltip="mailto:teachapac@waikato.ac.nz" w:history="1">
        <w:r w:rsidRPr="009F04C9">
          <w:rPr>
            <w:rFonts w:ascii="Calibri" w:eastAsia="Times New Roman" w:hAnsi="Calibri" w:cs="Calibri"/>
            <w:color w:val="0000FF"/>
            <w:kern w:val="0"/>
            <w:u w:val="single"/>
            <w:lang w:val="en-NZ" w:eastAsia="en-GB"/>
            <w14:ligatures w14:val="none"/>
          </w:rPr>
          <w:t>teachapac@waikato.ac.nz</w:t>
        </w:r>
      </w:hyperlink>
      <w:r w:rsidRPr="009F04C9">
        <w:rPr>
          <w:rFonts w:ascii="Calibri" w:eastAsia="Times New Roman" w:hAnsi="Calibri" w:cs="Calibri"/>
          <w:color w:val="0000FF"/>
          <w:kern w:val="0"/>
          <w:lang w:val="en-NZ" w:eastAsia="en-GB"/>
          <w14:ligatures w14:val="none"/>
        </w:rPr>
        <w:t> </w:t>
      </w:r>
      <w:r w:rsidRPr="009F04C9">
        <w:rPr>
          <w:rFonts w:ascii="Calibri" w:eastAsia="Times New Roman" w:hAnsi="Calibri" w:cs="Calibri"/>
          <w:color w:val="000000"/>
          <w:kern w:val="0"/>
          <w:lang w:val="en-NZ" w:eastAsia="en-GB"/>
          <w14:ligatures w14:val="none"/>
        </w:rPr>
        <w:t>or visit </w:t>
      </w:r>
      <w:hyperlink r:id="rId8" w:tgtFrame="_blank" w:tooltip="https://teachapac.nz/resources/forum-2023-step-up-to-the-world-tu-maia-ki-te-ao" w:history="1">
        <w:r w:rsidRPr="009F04C9">
          <w:rPr>
            <w:rFonts w:ascii="Calibri" w:eastAsia="Times New Roman" w:hAnsi="Calibri" w:cs="Calibri"/>
            <w:color w:val="0000FF"/>
            <w:kern w:val="0"/>
            <w:u w:val="single"/>
            <w:lang w:val="en-NZ" w:eastAsia="en-GB"/>
            <w14:ligatures w14:val="none"/>
          </w:rPr>
          <w:t>Growing Global Citizens in Aotearoa</w:t>
        </w:r>
      </w:hyperlink>
      <w:r w:rsidRPr="009F04C9">
        <w:rPr>
          <w:rFonts w:ascii="Calibri" w:eastAsia="Times New Roman" w:hAnsi="Calibri" w:cs="Calibri"/>
          <w:color w:val="000000"/>
          <w:kern w:val="0"/>
          <w:lang w:val="en-NZ" w:eastAsia="en-GB"/>
          <w14:ligatures w14:val="none"/>
        </w:rPr>
        <w:t> or more information.</w:t>
      </w:r>
    </w:p>
    <w:p w:rsidR="00000000" w:rsidRDefault="00000000"/>
    <w:sectPr w:rsidR="00151675" w:rsidSect="00DB4374">
      <w:pgSz w:w="11900" w:h="16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9679D"/>
    <w:multiLevelType w:val="multilevel"/>
    <w:tmpl w:val="7DDA7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7159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4C9"/>
    <w:rsid w:val="000418C9"/>
    <w:rsid w:val="00146780"/>
    <w:rsid w:val="00384DFA"/>
    <w:rsid w:val="00645523"/>
    <w:rsid w:val="0080624B"/>
    <w:rsid w:val="00995C4A"/>
    <w:rsid w:val="009F04C9"/>
    <w:rsid w:val="00A20604"/>
    <w:rsid w:val="00C334A7"/>
    <w:rsid w:val="00DB437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06925860"/>
  <w15:chartTrackingRefBased/>
  <w15:docId w15:val="{30517789-100D-A94E-B39A-3C522CC94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ding3">
    <w:name w:val="heding 3"/>
    <w:basedOn w:val="Normal"/>
    <w:qFormat/>
    <w:rsid w:val="00A20604"/>
    <w:pPr>
      <w:spacing w:before="100" w:beforeAutospacing="1" w:after="100" w:afterAutospacing="1"/>
      <w:outlineLvl w:val="4"/>
    </w:pPr>
    <w:rPr>
      <w:rFonts w:ascii="Times New Roman" w:eastAsia="Times New Roman" w:hAnsi="Times New Roman" w:cs="Times New Roman"/>
      <w:bCs/>
      <w:color w:val="000000" w:themeColor="text1"/>
      <w:sz w:val="32"/>
      <w:szCs w:val="20"/>
      <w:u w:val="single"/>
      <w:lang w:val="en-NZ" w:eastAsia="en-GB"/>
    </w:rPr>
  </w:style>
  <w:style w:type="character" w:styleId="Hyperlink">
    <w:name w:val="Hyperlink"/>
    <w:basedOn w:val="DefaultParagraphFont"/>
    <w:uiPriority w:val="99"/>
    <w:semiHidden/>
    <w:unhideWhenUsed/>
    <w:rsid w:val="009F04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190656">
      <w:bodyDiv w:val="1"/>
      <w:marLeft w:val="0"/>
      <w:marRight w:val="0"/>
      <w:marTop w:val="0"/>
      <w:marBottom w:val="0"/>
      <w:divBdr>
        <w:top w:val="none" w:sz="0" w:space="0" w:color="auto"/>
        <w:left w:val="none" w:sz="0" w:space="0" w:color="auto"/>
        <w:bottom w:val="none" w:sz="0" w:space="0" w:color="auto"/>
        <w:right w:val="none" w:sz="0" w:space="0" w:color="auto"/>
      </w:divBdr>
      <w:divsChild>
        <w:div w:id="663121409">
          <w:marLeft w:val="0"/>
          <w:marRight w:val="0"/>
          <w:marTop w:val="0"/>
          <w:marBottom w:val="0"/>
          <w:divBdr>
            <w:top w:val="none" w:sz="0" w:space="0" w:color="auto"/>
            <w:left w:val="none" w:sz="0" w:space="0" w:color="auto"/>
            <w:bottom w:val="none" w:sz="0" w:space="0" w:color="auto"/>
            <w:right w:val="none" w:sz="0" w:space="0" w:color="auto"/>
          </w:divBdr>
        </w:div>
        <w:div w:id="1415905281">
          <w:marLeft w:val="0"/>
          <w:marRight w:val="0"/>
          <w:marTop w:val="0"/>
          <w:marBottom w:val="0"/>
          <w:divBdr>
            <w:top w:val="none" w:sz="0" w:space="0" w:color="auto"/>
            <w:left w:val="none" w:sz="0" w:space="0" w:color="auto"/>
            <w:bottom w:val="none" w:sz="0" w:space="0" w:color="auto"/>
            <w:right w:val="none" w:sz="0" w:space="0" w:color="auto"/>
          </w:divBdr>
        </w:div>
        <w:div w:id="552230086">
          <w:marLeft w:val="0"/>
          <w:marRight w:val="0"/>
          <w:marTop w:val="0"/>
          <w:marBottom w:val="0"/>
          <w:divBdr>
            <w:top w:val="none" w:sz="0" w:space="0" w:color="auto"/>
            <w:left w:val="none" w:sz="0" w:space="0" w:color="auto"/>
            <w:bottom w:val="none" w:sz="0" w:space="0" w:color="auto"/>
            <w:right w:val="none" w:sz="0" w:space="0" w:color="auto"/>
          </w:divBdr>
        </w:div>
        <w:div w:id="1436053032">
          <w:marLeft w:val="0"/>
          <w:marRight w:val="0"/>
          <w:marTop w:val="0"/>
          <w:marBottom w:val="0"/>
          <w:divBdr>
            <w:top w:val="none" w:sz="0" w:space="0" w:color="auto"/>
            <w:left w:val="none" w:sz="0" w:space="0" w:color="auto"/>
            <w:bottom w:val="none" w:sz="0" w:space="0" w:color="auto"/>
            <w:right w:val="none" w:sz="0" w:space="0" w:color="auto"/>
          </w:divBdr>
          <w:divsChild>
            <w:div w:id="1286157437">
              <w:marLeft w:val="0"/>
              <w:marRight w:val="0"/>
              <w:marTop w:val="0"/>
              <w:marBottom w:val="0"/>
              <w:divBdr>
                <w:top w:val="none" w:sz="0" w:space="0" w:color="auto"/>
                <w:left w:val="none" w:sz="0" w:space="0" w:color="auto"/>
                <w:bottom w:val="none" w:sz="0" w:space="0" w:color="auto"/>
                <w:right w:val="none" w:sz="0" w:space="0" w:color="auto"/>
              </w:divBdr>
            </w:div>
            <w:div w:id="754009649">
              <w:marLeft w:val="0"/>
              <w:marRight w:val="0"/>
              <w:marTop w:val="0"/>
              <w:marBottom w:val="0"/>
              <w:divBdr>
                <w:top w:val="none" w:sz="0" w:space="0" w:color="auto"/>
                <w:left w:val="none" w:sz="0" w:space="0" w:color="auto"/>
                <w:bottom w:val="none" w:sz="0" w:space="0" w:color="auto"/>
                <w:right w:val="none" w:sz="0" w:space="0" w:color="auto"/>
              </w:divBdr>
            </w:div>
            <w:div w:id="1458404089">
              <w:marLeft w:val="0"/>
              <w:marRight w:val="0"/>
              <w:marTop w:val="0"/>
              <w:marBottom w:val="0"/>
              <w:divBdr>
                <w:top w:val="none" w:sz="0" w:space="0" w:color="auto"/>
                <w:left w:val="none" w:sz="0" w:space="0" w:color="auto"/>
                <w:bottom w:val="none" w:sz="0" w:space="0" w:color="auto"/>
                <w:right w:val="none" w:sz="0" w:space="0" w:color="auto"/>
              </w:divBdr>
            </w:div>
            <w:div w:id="1048071029">
              <w:marLeft w:val="0"/>
              <w:marRight w:val="0"/>
              <w:marTop w:val="0"/>
              <w:marBottom w:val="0"/>
              <w:divBdr>
                <w:top w:val="none" w:sz="0" w:space="0" w:color="auto"/>
                <w:left w:val="none" w:sz="0" w:space="0" w:color="auto"/>
                <w:bottom w:val="none" w:sz="0" w:space="0" w:color="auto"/>
                <w:right w:val="none" w:sz="0" w:space="0" w:color="auto"/>
              </w:divBdr>
            </w:div>
          </w:divsChild>
        </w:div>
        <w:div w:id="525758305">
          <w:marLeft w:val="0"/>
          <w:marRight w:val="0"/>
          <w:marTop w:val="0"/>
          <w:marBottom w:val="0"/>
          <w:divBdr>
            <w:top w:val="none" w:sz="0" w:space="0" w:color="auto"/>
            <w:left w:val="none" w:sz="0" w:space="0" w:color="auto"/>
            <w:bottom w:val="none" w:sz="0" w:space="0" w:color="auto"/>
            <w:right w:val="none" w:sz="0" w:space="0" w:color="auto"/>
          </w:divBdr>
        </w:div>
        <w:div w:id="2146656050">
          <w:marLeft w:val="0"/>
          <w:marRight w:val="0"/>
          <w:marTop w:val="0"/>
          <w:marBottom w:val="0"/>
          <w:divBdr>
            <w:top w:val="none" w:sz="0" w:space="0" w:color="auto"/>
            <w:left w:val="none" w:sz="0" w:space="0" w:color="auto"/>
            <w:bottom w:val="none" w:sz="0" w:space="0" w:color="auto"/>
            <w:right w:val="none" w:sz="0" w:space="0" w:color="auto"/>
          </w:divBdr>
        </w:div>
        <w:div w:id="948468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chapac.nz/resources/forum-2023-step-up-to-the-world-tu-maia-ki-te-ao" TargetMode="External"/><Relationship Id="rId3" Type="http://schemas.openxmlformats.org/officeDocument/2006/relationships/settings" Target="settings.xml"/><Relationship Id="rId7" Type="http://schemas.openxmlformats.org/officeDocument/2006/relationships/hyperlink" Target="mailto:teachapac@waikato.ac.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y.jamieson@waikato.ac.nz" TargetMode="External"/><Relationship Id="rId5" Type="http://schemas.openxmlformats.org/officeDocument/2006/relationships/hyperlink" Target="https://www.ivvy.com.au/event/R9DY1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438</Words>
  <Characters>2499</Characters>
  <Application>Microsoft Office Word</Application>
  <DocSecurity>0</DocSecurity>
  <Lines>20</Lines>
  <Paragraphs>5</Paragraphs>
  <ScaleCrop>false</ScaleCrop>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Stone</dc:creator>
  <cp:keywords/>
  <dc:description/>
  <cp:lastModifiedBy>Mike Stone</cp:lastModifiedBy>
  <cp:revision>1</cp:revision>
  <dcterms:created xsi:type="dcterms:W3CDTF">2023-07-18T03:02:00Z</dcterms:created>
  <dcterms:modified xsi:type="dcterms:W3CDTF">2023-07-18T03:04:00Z</dcterms:modified>
</cp:coreProperties>
</file>