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84C5" w14:textId="34D7F5DE" w:rsidR="00987195" w:rsidRPr="00987195" w:rsidRDefault="00987195" w:rsidP="00987195">
      <w:pPr>
        <w:rPr>
          <w:b/>
          <w:bCs/>
          <w:sz w:val="32"/>
          <w:szCs w:val="32"/>
        </w:rPr>
      </w:pPr>
      <w:r w:rsidRPr="00987195">
        <w:rPr>
          <w:b/>
          <w:bCs/>
          <w:sz w:val="32"/>
          <w:szCs w:val="32"/>
        </w:rPr>
        <w:t>Is my Paddock carbon-neutral? How our scientists contribute to understanding global change</w:t>
      </w:r>
    </w:p>
    <w:p w14:paraId="57F1BA11" w14:textId="11A13406" w:rsidR="00987195" w:rsidRPr="00987195" w:rsidRDefault="00987195" w:rsidP="00987195">
      <w:pPr>
        <w:spacing w:after="0" w:line="240" w:lineRule="auto"/>
        <w:rPr>
          <w:rFonts w:eastAsia="Times New Roman" w:cstheme="minorHAnsi"/>
          <w:color w:val="000000"/>
          <w:kern w:val="0"/>
          <w:lang w:eastAsia="en-NZ"/>
          <w14:ligatures w14:val="none"/>
        </w:rPr>
      </w:pPr>
      <w:r w:rsidRPr="00987195">
        <w:rPr>
          <w:rFonts w:eastAsia="Times New Roman" w:cstheme="minorHAnsi"/>
          <w:color w:val="000000"/>
          <w:kern w:val="0"/>
          <w:lang w:eastAsia="en-NZ"/>
          <w14:ligatures w14:val="none"/>
        </w:rPr>
        <w:t>Published 16 August 2022</w:t>
      </w:r>
    </w:p>
    <w:p w14:paraId="710E099E" w14:textId="77777777" w:rsidR="00987195" w:rsidRPr="00987195" w:rsidRDefault="00987195" w:rsidP="00987195">
      <w:pPr>
        <w:spacing w:after="0" w:line="240" w:lineRule="auto"/>
        <w:rPr>
          <w:rFonts w:eastAsia="Times New Roman" w:cstheme="minorHAnsi"/>
          <w:color w:val="000000"/>
          <w:kern w:val="0"/>
          <w:lang w:eastAsia="en-NZ"/>
          <w14:ligatures w14:val="none"/>
        </w:rPr>
      </w:pPr>
      <w:r w:rsidRPr="00987195">
        <w:rPr>
          <w:rFonts w:eastAsia="Times New Roman" w:cstheme="minorHAnsi"/>
          <w:color w:val="000000"/>
          <w:kern w:val="0"/>
          <w:lang w:eastAsia="en-NZ"/>
          <w14:ligatures w14:val="none"/>
        </w:rPr>
        <w:t xml:space="preserve">Measuring </w:t>
      </w:r>
      <w:commentRangeStart w:id="0"/>
      <w:r w:rsidRPr="00987195">
        <w:rPr>
          <w:rFonts w:eastAsia="Times New Roman" w:cstheme="minorHAnsi"/>
          <w:color w:val="000000"/>
          <w:kern w:val="0"/>
          <w:lang w:eastAsia="en-NZ"/>
          <w14:ligatures w14:val="none"/>
        </w:rPr>
        <w:t>fluxes</w:t>
      </w:r>
      <w:commentRangeEnd w:id="0"/>
      <w:r w:rsidR="0059569B">
        <w:rPr>
          <w:rStyle w:val="CommentReference"/>
        </w:rPr>
        <w:commentReference w:id="0"/>
      </w:r>
      <w:r w:rsidRPr="00987195">
        <w:rPr>
          <w:rFonts w:eastAsia="Times New Roman" w:cstheme="minorHAnsi"/>
          <w:color w:val="000000"/>
          <w:kern w:val="0"/>
          <w:lang w:eastAsia="en-NZ"/>
          <w14:ligatures w14:val="none"/>
        </w:rPr>
        <w:t xml:space="preserve">, the uptake or release of gases from a surface, is a crucial part of climate science. A method known as </w:t>
      </w:r>
      <w:commentRangeStart w:id="1"/>
      <w:r w:rsidRPr="00987195">
        <w:rPr>
          <w:rFonts w:eastAsia="Times New Roman" w:cstheme="minorHAnsi"/>
          <w:color w:val="000000"/>
          <w:kern w:val="0"/>
          <w:lang w:eastAsia="en-NZ"/>
          <w14:ligatures w14:val="none"/>
        </w:rPr>
        <w:t>eddy covariance</w:t>
      </w:r>
      <w:commentRangeEnd w:id="1"/>
      <w:r w:rsidR="00C32AED">
        <w:rPr>
          <w:rStyle w:val="CommentReference"/>
        </w:rPr>
        <w:commentReference w:id="1"/>
      </w:r>
      <w:r w:rsidRPr="00987195">
        <w:rPr>
          <w:rFonts w:eastAsia="Times New Roman" w:cstheme="minorHAnsi"/>
          <w:color w:val="000000"/>
          <w:kern w:val="0"/>
          <w:lang w:eastAsia="en-NZ"/>
          <w14:ligatures w14:val="none"/>
        </w:rPr>
        <w:t xml:space="preserve">, first developed in the early 1950s, is today used by scientists worldwide to measure the </w:t>
      </w:r>
      <w:commentRangeStart w:id="2"/>
      <w:r w:rsidRPr="00987195">
        <w:rPr>
          <w:rFonts w:eastAsia="Times New Roman" w:cstheme="minorHAnsi"/>
          <w:color w:val="000000"/>
          <w:kern w:val="0"/>
          <w:lang w:eastAsia="en-NZ"/>
          <w14:ligatures w14:val="none"/>
        </w:rPr>
        <w:t>carbon, water and energy flows between ecosystems and the atmosphere</w:t>
      </w:r>
      <w:commentRangeEnd w:id="2"/>
      <w:r w:rsidR="00AA687B">
        <w:rPr>
          <w:rStyle w:val="CommentReference"/>
        </w:rPr>
        <w:commentReference w:id="2"/>
      </w:r>
      <w:r w:rsidRPr="00987195">
        <w:rPr>
          <w:rFonts w:eastAsia="Times New Roman" w:cstheme="minorHAnsi"/>
          <w:color w:val="000000"/>
          <w:kern w:val="0"/>
          <w:lang w:eastAsia="en-NZ"/>
          <w14:ligatures w14:val="none"/>
        </w:rPr>
        <w:t>.</w:t>
      </w:r>
    </w:p>
    <w:p w14:paraId="4293EACF" w14:textId="77777777" w:rsidR="00987195" w:rsidRPr="00987195" w:rsidRDefault="00987195" w:rsidP="00987195">
      <w:pPr>
        <w:spacing w:before="300" w:after="300" w:line="240" w:lineRule="auto"/>
        <w:rPr>
          <w:rFonts w:eastAsia="Times New Roman" w:cstheme="minorHAnsi"/>
          <w:color w:val="000000"/>
          <w:kern w:val="0"/>
          <w:lang w:eastAsia="en-NZ"/>
          <w14:ligatures w14:val="none"/>
        </w:rPr>
      </w:pPr>
      <w:r w:rsidRPr="00987195">
        <w:rPr>
          <w:rFonts w:eastAsia="Times New Roman" w:cstheme="minorHAnsi"/>
          <w:color w:val="000000"/>
          <w:kern w:val="0"/>
          <w:lang w:eastAsia="en-NZ"/>
          <w14:ligatures w14:val="none"/>
        </w:rPr>
        <w:t xml:space="preserve">This science is becoming more and more sophisticated. As gas gets exchanged at plant or soil surfaces, it is transported vertically by </w:t>
      </w:r>
      <w:commentRangeStart w:id="3"/>
      <w:r w:rsidRPr="00987195">
        <w:rPr>
          <w:rFonts w:eastAsia="Times New Roman" w:cstheme="minorHAnsi"/>
          <w:color w:val="000000"/>
          <w:kern w:val="0"/>
          <w:lang w:eastAsia="en-NZ"/>
          <w14:ligatures w14:val="none"/>
        </w:rPr>
        <w:t>turbulent eddies</w:t>
      </w:r>
      <w:commentRangeEnd w:id="3"/>
      <w:r w:rsidR="00367C34">
        <w:rPr>
          <w:rStyle w:val="CommentReference"/>
        </w:rPr>
        <w:commentReference w:id="3"/>
      </w:r>
      <w:r w:rsidRPr="00987195">
        <w:rPr>
          <w:rFonts w:eastAsia="Times New Roman" w:cstheme="minorHAnsi"/>
          <w:color w:val="000000"/>
          <w:kern w:val="0"/>
          <w:lang w:eastAsia="en-NZ"/>
          <w14:ligatures w14:val="none"/>
        </w:rPr>
        <w:t xml:space="preserve">. </w:t>
      </w:r>
      <w:commentRangeStart w:id="4"/>
      <w:r w:rsidRPr="00987195">
        <w:rPr>
          <w:rFonts w:eastAsia="Times New Roman" w:cstheme="minorHAnsi"/>
          <w:color w:val="000000"/>
          <w:kern w:val="0"/>
          <w:lang w:eastAsia="en-NZ"/>
          <w14:ligatures w14:val="none"/>
        </w:rPr>
        <w:t>Instruments placed on towers above the surface can measure these eddies,</w:t>
      </w:r>
      <w:commentRangeEnd w:id="4"/>
      <w:r w:rsidR="00AA687B">
        <w:rPr>
          <w:rStyle w:val="CommentReference"/>
        </w:rPr>
        <w:commentReference w:id="4"/>
      </w:r>
      <w:r w:rsidRPr="00987195">
        <w:rPr>
          <w:rFonts w:eastAsia="Times New Roman" w:cstheme="minorHAnsi"/>
          <w:color w:val="000000"/>
          <w:kern w:val="0"/>
          <w:lang w:eastAsia="en-NZ"/>
          <w14:ligatures w14:val="none"/>
        </w:rPr>
        <w:t xml:space="preserve"> which then allows </w:t>
      </w:r>
      <w:commentRangeStart w:id="5"/>
      <w:r w:rsidRPr="00987195">
        <w:rPr>
          <w:rFonts w:eastAsia="Times New Roman" w:cstheme="minorHAnsi"/>
          <w:color w:val="000000"/>
          <w:kern w:val="0"/>
          <w:lang w:eastAsia="en-NZ"/>
          <w14:ligatures w14:val="none"/>
        </w:rPr>
        <w:t>the fluxes of carbon dioxide, water vapour and other gases to be calculated.</w:t>
      </w:r>
      <w:commentRangeEnd w:id="5"/>
      <w:r w:rsidR="009D1491">
        <w:rPr>
          <w:rStyle w:val="CommentReference"/>
        </w:rPr>
        <w:commentReference w:id="5"/>
      </w:r>
    </w:p>
    <w:p w14:paraId="3FA3DD24" w14:textId="77777777" w:rsidR="00987195" w:rsidRPr="00987195" w:rsidRDefault="00987195" w:rsidP="00987195">
      <w:pPr>
        <w:spacing w:before="300" w:after="300" w:line="240" w:lineRule="auto"/>
        <w:rPr>
          <w:rFonts w:eastAsia="Times New Roman" w:cstheme="minorHAnsi"/>
          <w:color w:val="000000"/>
          <w:kern w:val="0"/>
          <w:lang w:eastAsia="en-NZ"/>
          <w14:ligatures w14:val="none"/>
        </w:rPr>
      </w:pPr>
      <w:commentRangeStart w:id="6"/>
      <w:r w:rsidRPr="00987195">
        <w:rPr>
          <w:rFonts w:eastAsia="Times New Roman" w:cstheme="minorHAnsi"/>
          <w:color w:val="000000"/>
          <w:kern w:val="0"/>
          <w:lang w:eastAsia="en-NZ"/>
          <w14:ligatures w14:val="none"/>
        </w:rPr>
        <w:t>Improvements in technology and data processing power have allowed these flows to be measured and modelled in ever-increasing detail and has led to the development of a global network of about 1000 flux towers known as FluxNet.</w:t>
      </w:r>
      <w:commentRangeEnd w:id="6"/>
      <w:r w:rsidR="009D1491">
        <w:rPr>
          <w:rStyle w:val="CommentReference"/>
        </w:rPr>
        <w:commentReference w:id="6"/>
      </w:r>
    </w:p>
    <w:p w14:paraId="0C679508" w14:textId="4BD79445" w:rsidR="00987195" w:rsidRPr="00987195" w:rsidRDefault="00987195" w:rsidP="00987195">
      <w:pPr>
        <w:spacing w:after="0" w:line="240" w:lineRule="auto"/>
        <w:rPr>
          <w:rFonts w:eastAsia="Times New Roman" w:cstheme="minorHAnsi"/>
          <w:color w:val="000000"/>
          <w:kern w:val="0"/>
          <w:lang w:eastAsia="en-NZ"/>
          <w14:ligatures w14:val="none"/>
        </w:rPr>
      </w:pPr>
      <w:r w:rsidRPr="00987195">
        <w:rPr>
          <w:rFonts w:eastAsia="Times New Roman" w:cstheme="minorHAnsi"/>
          <w:noProof/>
          <w:color w:val="000000"/>
          <w:kern w:val="0"/>
          <w:lang w:eastAsia="en-NZ"/>
          <w14:ligatures w14:val="none"/>
        </w:rPr>
        <w:drawing>
          <wp:inline distT="0" distB="0" distL="0" distR="0" wp14:anchorId="39C234B1" wp14:editId="610D0722">
            <wp:extent cx="5731510" cy="3820795"/>
            <wp:effectExtent l="0" t="0" r="2540" b="8255"/>
            <wp:docPr id="1" name="Picture 1" descr="Example of a flux tower on a dairy farm in mid-Canterbury. Photo: John H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of a flux tower on a dairy farm in mid-Canterbury. Photo: John Hu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7CCD1D68" w14:textId="77777777" w:rsidR="00987195" w:rsidRPr="00987195" w:rsidRDefault="00987195" w:rsidP="00987195">
      <w:pPr>
        <w:spacing w:before="225" w:line="240" w:lineRule="auto"/>
        <w:rPr>
          <w:rFonts w:eastAsia="Times New Roman" w:cstheme="minorHAnsi"/>
          <w:color w:val="6E7174"/>
          <w:kern w:val="0"/>
          <w:lang w:eastAsia="en-NZ"/>
          <w14:ligatures w14:val="none"/>
        </w:rPr>
      </w:pPr>
      <w:r w:rsidRPr="00987195">
        <w:rPr>
          <w:rFonts w:eastAsia="Times New Roman" w:cstheme="minorHAnsi"/>
          <w:color w:val="6E7174"/>
          <w:kern w:val="0"/>
          <w:lang w:eastAsia="en-NZ"/>
          <w14:ligatures w14:val="none"/>
        </w:rPr>
        <w:t>Example of a flux tower on a dairy farm in mid-Canterbury. Photo: John Hunt.</w:t>
      </w:r>
    </w:p>
    <w:p w14:paraId="63EE2640" w14:textId="77777777" w:rsidR="00987195" w:rsidRPr="00987195" w:rsidRDefault="00987195" w:rsidP="00987195">
      <w:pPr>
        <w:spacing w:before="300" w:after="300" w:line="240" w:lineRule="auto"/>
        <w:rPr>
          <w:rFonts w:eastAsia="Times New Roman" w:cstheme="minorHAnsi"/>
          <w:color w:val="000000"/>
          <w:kern w:val="0"/>
          <w:lang w:eastAsia="en-NZ"/>
          <w14:ligatures w14:val="none"/>
        </w:rPr>
      </w:pPr>
      <w:commentRangeStart w:id="7"/>
      <w:r w:rsidRPr="00987195">
        <w:rPr>
          <w:rFonts w:eastAsia="Times New Roman" w:cstheme="minorHAnsi"/>
          <w:color w:val="000000"/>
          <w:kern w:val="0"/>
          <w:lang w:eastAsia="en-NZ"/>
          <w14:ligatures w14:val="none"/>
        </w:rPr>
        <w:t>Fluxes of nitrous oxide and methane can also be measured</w:t>
      </w:r>
      <w:commentRangeEnd w:id="7"/>
      <w:r w:rsidR="009416FC">
        <w:rPr>
          <w:rStyle w:val="CommentReference"/>
        </w:rPr>
        <w:commentReference w:id="7"/>
      </w:r>
      <w:r w:rsidRPr="00987195">
        <w:rPr>
          <w:rFonts w:eastAsia="Times New Roman" w:cstheme="minorHAnsi"/>
          <w:color w:val="000000"/>
          <w:kern w:val="0"/>
          <w:lang w:eastAsia="en-NZ"/>
          <w14:ligatures w14:val="none"/>
        </w:rPr>
        <w:t>, which is important to help New Zealand’s agricultural sector to assess the effect of different management options on total greenhouse gas emissions.</w:t>
      </w:r>
    </w:p>
    <w:p w14:paraId="423E4EAD" w14:textId="77777777" w:rsidR="00987195" w:rsidRPr="00987195" w:rsidRDefault="00987195" w:rsidP="00987195">
      <w:pPr>
        <w:spacing w:before="300" w:after="300" w:line="240" w:lineRule="auto"/>
        <w:rPr>
          <w:rFonts w:eastAsia="Times New Roman" w:cstheme="minorHAnsi"/>
          <w:color w:val="000000"/>
          <w:kern w:val="0"/>
          <w:lang w:eastAsia="en-NZ"/>
          <w14:ligatures w14:val="none"/>
        </w:rPr>
      </w:pPr>
      <w:commentRangeStart w:id="8"/>
      <w:r w:rsidRPr="00987195">
        <w:rPr>
          <w:rFonts w:eastAsia="Times New Roman" w:cstheme="minorHAnsi"/>
          <w:color w:val="000000"/>
          <w:kern w:val="0"/>
          <w:lang w:eastAsia="en-NZ"/>
          <w14:ligatures w14:val="none"/>
        </w:rPr>
        <w:t>OzFlux, which counts Manaaki Whenua as a partner organisation, is part of FluxNet. The OzFlux network was set up in 2001 to provide Australian, New Zealand and global researchers with consistent flux data for Australia’s and New Zealand’s unique ecosystems</w:t>
      </w:r>
      <w:commentRangeEnd w:id="8"/>
      <w:r w:rsidR="0074443D">
        <w:rPr>
          <w:rStyle w:val="CommentReference"/>
        </w:rPr>
        <w:commentReference w:id="8"/>
      </w:r>
      <w:r w:rsidRPr="00987195">
        <w:rPr>
          <w:rFonts w:eastAsia="Times New Roman" w:cstheme="minorHAnsi"/>
          <w:color w:val="000000"/>
          <w:kern w:val="0"/>
          <w:lang w:eastAsia="en-NZ"/>
          <w14:ligatures w14:val="none"/>
        </w:rPr>
        <w:t xml:space="preserve">. Since then, it has matured </w:t>
      </w:r>
      <w:r w:rsidRPr="00987195">
        <w:rPr>
          <w:rFonts w:eastAsia="Times New Roman" w:cstheme="minorHAnsi"/>
          <w:color w:val="000000"/>
          <w:kern w:val="0"/>
          <w:lang w:eastAsia="en-NZ"/>
          <w14:ligatures w14:val="none"/>
        </w:rPr>
        <w:lastRenderedPageBreak/>
        <w:t xml:space="preserve">into a network that provides relevant </w:t>
      </w:r>
      <w:commentRangeStart w:id="9"/>
      <w:r w:rsidRPr="00987195">
        <w:rPr>
          <w:rFonts w:eastAsia="Times New Roman" w:cstheme="minorHAnsi"/>
          <w:color w:val="000000"/>
          <w:kern w:val="0"/>
          <w:lang w:eastAsia="en-NZ"/>
          <w14:ligatures w14:val="none"/>
        </w:rPr>
        <w:t xml:space="preserve">and robust data and </w:t>
      </w:r>
      <w:commentRangeEnd w:id="9"/>
      <w:r w:rsidR="0074443D">
        <w:rPr>
          <w:rStyle w:val="CommentReference"/>
        </w:rPr>
        <w:commentReference w:id="9"/>
      </w:r>
      <w:r w:rsidRPr="00987195">
        <w:rPr>
          <w:rFonts w:eastAsia="Times New Roman" w:cstheme="minorHAnsi"/>
          <w:color w:val="000000"/>
          <w:kern w:val="0"/>
          <w:lang w:eastAsia="en-NZ"/>
          <w14:ligatures w14:val="none"/>
        </w:rPr>
        <w:t>information on ecosystems for researchers, resource managers and policy makers, with an important emphasis on data sharing and integration.</w:t>
      </w:r>
    </w:p>
    <w:p w14:paraId="6B5D0C20" w14:textId="77777777" w:rsidR="00987195" w:rsidRPr="00987195" w:rsidRDefault="00987195" w:rsidP="00987195">
      <w:pPr>
        <w:spacing w:before="300" w:after="300" w:line="240" w:lineRule="auto"/>
        <w:rPr>
          <w:rFonts w:eastAsia="Times New Roman" w:cstheme="minorHAnsi"/>
          <w:color w:val="000000"/>
          <w:kern w:val="0"/>
          <w:lang w:eastAsia="en-NZ"/>
          <w14:ligatures w14:val="none"/>
        </w:rPr>
      </w:pPr>
      <w:r w:rsidRPr="00987195">
        <w:rPr>
          <w:rFonts w:eastAsia="Times New Roman" w:cstheme="minorHAnsi"/>
          <w:color w:val="000000"/>
          <w:kern w:val="0"/>
          <w:lang w:eastAsia="en-NZ"/>
          <w14:ligatures w14:val="none"/>
        </w:rPr>
        <w:t>Ecosystems measured by OzFlux span a huge range of bioclimatic conditions, from alpine to tropical, from coastal to continental, and from deserts to rainforests</w:t>
      </w:r>
      <w:commentRangeStart w:id="10"/>
      <w:r w:rsidRPr="00987195">
        <w:rPr>
          <w:rFonts w:eastAsia="Times New Roman" w:cstheme="minorHAnsi"/>
          <w:color w:val="000000"/>
          <w:kern w:val="0"/>
          <w:lang w:eastAsia="en-NZ"/>
          <w14:ligatures w14:val="none"/>
        </w:rPr>
        <w:t>. This wealth of data is also being used to develop sophisticated ecosystem models that are being tested and verified with the OzFlux data</w:t>
      </w:r>
      <w:commentRangeEnd w:id="10"/>
      <w:r w:rsidR="00BC3827">
        <w:rPr>
          <w:rStyle w:val="CommentReference"/>
        </w:rPr>
        <w:commentReference w:id="10"/>
      </w:r>
      <w:r w:rsidRPr="00987195">
        <w:rPr>
          <w:rFonts w:eastAsia="Times New Roman" w:cstheme="minorHAnsi"/>
          <w:color w:val="000000"/>
          <w:kern w:val="0"/>
          <w:lang w:eastAsia="en-NZ"/>
          <w14:ligatures w14:val="none"/>
        </w:rPr>
        <w:t xml:space="preserve">. </w:t>
      </w:r>
      <w:commentRangeStart w:id="11"/>
      <w:r w:rsidRPr="00987195">
        <w:rPr>
          <w:rFonts w:eastAsia="Times New Roman" w:cstheme="minorHAnsi"/>
          <w:color w:val="000000"/>
          <w:kern w:val="0"/>
          <w:lang w:eastAsia="en-NZ"/>
          <w14:ligatures w14:val="none"/>
        </w:rPr>
        <w:t>These models allow researchers to make powerful predictions about the future and the responses of ecosystems to our changing world</w:t>
      </w:r>
      <w:commentRangeEnd w:id="11"/>
      <w:r w:rsidR="00382C7C">
        <w:rPr>
          <w:rStyle w:val="CommentReference"/>
        </w:rPr>
        <w:commentReference w:id="11"/>
      </w:r>
      <w:r w:rsidRPr="00987195">
        <w:rPr>
          <w:rFonts w:eastAsia="Times New Roman" w:cstheme="minorHAnsi"/>
          <w:color w:val="000000"/>
          <w:kern w:val="0"/>
          <w:lang w:eastAsia="en-NZ"/>
          <w14:ligatures w14:val="none"/>
        </w:rPr>
        <w:t xml:space="preserve">: for example, </w:t>
      </w:r>
      <w:commentRangeStart w:id="12"/>
      <w:r w:rsidRPr="00987195">
        <w:rPr>
          <w:rFonts w:eastAsia="Times New Roman" w:cstheme="minorHAnsi"/>
          <w:color w:val="000000"/>
          <w:kern w:val="0"/>
          <w:lang w:eastAsia="en-NZ"/>
          <w14:ligatures w14:val="none"/>
        </w:rPr>
        <w:t>will ecosystems switch from being carbon dioxide sinks to carbon dioxide sources? Will agricultural productivity increase or decrease? Are some systems particularly vulnerable? Will the emissions of other greenhouse gases increase or decrease</w:t>
      </w:r>
      <w:commentRangeEnd w:id="12"/>
      <w:r w:rsidR="00382C7C">
        <w:rPr>
          <w:rStyle w:val="CommentReference"/>
        </w:rPr>
        <w:commentReference w:id="12"/>
      </w:r>
      <w:r w:rsidRPr="00987195">
        <w:rPr>
          <w:rFonts w:eastAsia="Times New Roman" w:cstheme="minorHAnsi"/>
          <w:color w:val="000000"/>
          <w:kern w:val="0"/>
          <w:lang w:eastAsia="en-NZ"/>
          <w14:ligatures w14:val="none"/>
        </w:rPr>
        <w:t>?</w:t>
      </w:r>
    </w:p>
    <w:p w14:paraId="6BA71A30" w14:textId="77777777" w:rsidR="00987195" w:rsidRPr="00987195" w:rsidRDefault="00987195" w:rsidP="00987195">
      <w:pPr>
        <w:spacing w:before="300" w:after="300" w:line="240" w:lineRule="auto"/>
        <w:rPr>
          <w:rFonts w:eastAsia="Times New Roman" w:cstheme="minorHAnsi"/>
          <w:color w:val="000000"/>
          <w:kern w:val="0"/>
          <w:lang w:eastAsia="en-NZ"/>
          <w14:ligatures w14:val="none"/>
        </w:rPr>
      </w:pPr>
      <w:r w:rsidRPr="00987195">
        <w:rPr>
          <w:rFonts w:eastAsia="Times New Roman" w:cstheme="minorHAnsi"/>
          <w:color w:val="000000"/>
          <w:kern w:val="0"/>
          <w:lang w:eastAsia="en-NZ"/>
          <w14:ligatures w14:val="none"/>
        </w:rPr>
        <w:t>And most importantly, what can we do minimise any harm, while making the most of any new opportunities?</w:t>
      </w:r>
    </w:p>
    <w:p w14:paraId="04A4994E" w14:textId="77777777" w:rsidR="00987195" w:rsidRPr="00987195" w:rsidRDefault="00987195" w:rsidP="00987195">
      <w:pPr>
        <w:spacing w:before="300" w:after="300" w:line="240" w:lineRule="auto"/>
        <w:rPr>
          <w:rFonts w:eastAsia="Times New Roman" w:cstheme="minorHAnsi"/>
          <w:color w:val="000000"/>
          <w:kern w:val="0"/>
          <w:lang w:eastAsia="en-NZ"/>
          <w14:ligatures w14:val="none"/>
        </w:rPr>
      </w:pPr>
      <w:r w:rsidRPr="00987195">
        <w:rPr>
          <w:rFonts w:eastAsia="Times New Roman" w:cstheme="minorHAnsi"/>
          <w:color w:val="000000"/>
          <w:kern w:val="0"/>
          <w:lang w:eastAsia="en-NZ"/>
          <w14:ligatures w14:val="none"/>
        </w:rPr>
        <w:t>A recent study by OzFlux scientists, including Dr Miko Kirschbaum and Dr Johannes Laubach of Manaaki Whenua, has outlined the important contributions made by the OzFlux network over the past 20 years to global understanding of how climate affects carbon fluxes.</w:t>
      </w:r>
    </w:p>
    <w:p w14:paraId="3999EE2C" w14:textId="77777777" w:rsidR="00987195" w:rsidRPr="00987195" w:rsidRDefault="00987195" w:rsidP="00987195">
      <w:pPr>
        <w:spacing w:before="300" w:after="300" w:line="240" w:lineRule="auto"/>
        <w:rPr>
          <w:rFonts w:eastAsia="Times New Roman" w:cstheme="minorHAnsi"/>
          <w:color w:val="000000"/>
          <w:kern w:val="0"/>
          <w:lang w:eastAsia="en-NZ"/>
          <w14:ligatures w14:val="none"/>
        </w:rPr>
      </w:pPr>
      <w:r w:rsidRPr="00987195">
        <w:rPr>
          <w:rFonts w:eastAsia="Times New Roman" w:cstheme="minorHAnsi"/>
          <w:color w:val="000000"/>
          <w:kern w:val="0"/>
          <w:lang w:eastAsia="en-NZ"/>
          <w14:ligatures w14:val="none"/>
        </w:rPr>
        <w:t>OzFlux has allowed researchers to:</w:t>
      </w:r>
    </w:p>
    <w:p w14:paraId="6152E799" w14:textId="77777777" w:rsidR="00987195" w:rsidRPr="00987195" w:rsidRDefault="00987195" w:rsidP="00987195">
      <w:pPr>
        <w:numPr>
          <w:ilvl w:val="0"/>
          <w:numId w:val="3"/>
        </w:numPr>
        <w:spacing w:before="100" w:beforeAutospacing="1" w:after="100" w:afterAutospacing="1" w:line="240" w:lineRule="auto"/>
        <w:rPr>
          <w:rFonts w:eastAsia="Times New Roman" w:cstheme="minorHAnsi"/>
          <w:color w:val="000000"/>
          <w:kern w:val="0"/>
          <w:lang w:eastAsia="en-NZ"/>
          <w14:ligatures w14:val="none"/>
        </w:rPr>
      </w:pPr>
      <w:commentRangeStart w:id="13"/>
      <w:r w:rsidRPr="00987195">
        <w:rPr>
          <w:rFonts w:eastAsia="Times New Roman" w:cstheme="minorHAnsi"/>
          <w:color w:val="000000"/>
          <w:kern w:val="0"/>
          <w:lang w:eastAsia="en-NZ"/>
          <w14:ligatures w14:val="none"/>
        </w:rPr>
        <w:t>develop the science and models needed for accurate ecological forecasts and longer-term projections of responses to climate extremes</w:t>
      </w:r>
      <w:commentRangeEnd w:id="13"/>
      <w:r w:rsidR="007D009A">
        <w:rPr>
          <w:rStyle w:val="CommentReference"/>
        </w:rPr>
        <w:commentReference w:id="13"/>
      </w:r>
      <w:r w:rsidRPr="00987195">
        <w:rPr>
          <w:rFonts w:eastAsia="Times New Roman" w:cstheme="minorHAnsi"/>
          <w:color w:val="000000"/>
          <w:kern w:val="0"/>
          <w:lang w:eastAsia="en-NZ"/>
          <w14:ligatures w14:val="none"/>
        </w:rPr>
        <w:t>.</w:t>
      </w:r>
    </w:p>
    <w:p w14:paraId="448BBBB6" w14:textId="77777777" w:rsidR="00987195" w:rsidRPr="00987195" w:rsidRDefault="00987195" w:rsidP="00987195">
      <w:pPr>
        <w:numPr>
          <w:ilvl w:val="0"/>
          <w:numId w:val="3"/>
        </w:numPr>
        <w:spacing w:before="100" w:beforeAutospacing="1" w:after="100" w:afterAutospacing="1" w:line="240" w:lineRule="auto"/>
        <w:rPr>
          <w:rFonts w:eastAsia="Times New Roman" w:cstheme="minorHAnsi"/>
          <w:color w:val="000000"/>
          <w:kern w:val="0"/>
          <w:lang w:eastAsia="en-NZ"/>
          <w14:ligatures w14:val="none"/>
        </w:rPr>
      </w:pPr>
      <w:r w:rsidRPr="00987195">
        <w:rPr>
          <w:rFonts w:eastAsia="Times New Roman" w:cstheme="minorHAnsi"/>
          <w:color w:val="000000"/>
          <w:kern w:val="0"/>
          <w:lang w:eastAsia="en-NZ"/>
          <w14:ligatures w14:val="none"/>
        </w:rPr>
        <w:t>document ecosystem recovery from disturbances such as storms and fire.</w:t>
      </w:r>
    </w:p>
    <w:p w14:paraId="3FAD1ADF" w14:textId="77777777" w:rsidR="00987195" w:rsidRPr="00987195" w:rsidRDefault="00987195" w:rsidP="00987195">
      <w:pPr>
        <w:numPr>
          <w:ilvl w:val="0"/>
          <w:numId w:val="3"/>
        </w:numPr>
        <w:spacing w:before="100" w:beforeAutospacing="1" w:after="100" w:afterAutospacing="1" w:line="240" w:lineRule="auto"/>
        <w:rPr>
          <w:rFonts w:eastAsia="Times New Roman" w:cstheme="minorHAnsi"/>
          <w:color w:val="000000"/>
          <w:kern w:val="0"/>
          <w:lang w:eastAsia="en-NZ"/>
          <w14:ligatures w14:val="none"/>
        </w:rPr>
      </w:pPr>
      <w:commentRangeStart w:id="14"/>
      <w:r w:rsidRPr="00987195">
        <w:rPr>
          <w:rFonts w:eastAsia="Times New Roman" w:cstheme="minorHAnsi"/>
          <w:color w:val="000000"/>
          <w:kern w:val="0"/>
          <w:lang w:eastAsia="en-NZ"/>
          <w14:ligatures w14:val="none"/>
        </w:rPr>
        <w:t xml:space="preserve">study the fluxes associated with agricultural ecosystems to understand what combinations of farming practices and environmental factors lead to carbon gains and </w:t>
      </w:r>
      <w:commentRangeEnd w:id="14"/>
      <w:r w:rsidR="007D009A">
        <w:rPr>
          <w:rStyle w:val="CommentReference"/>
        </w:rPr>
        <w:commentReference w:id="14"/>
      </w:r>
      <w:r w:rsidRPr="00987195">
        <w:rPr>
          <w:rFonts w:eastAsia="Times New Roman" w:cstheme="minorHAnsi"/>
          <w:color w:val="000000"/>
          <w:kern w:val="0"/>
          <w:lang w:eastAsia="en-NZ"/>
          <w14:ligatures w14:val="none"/>
        </w:rPr>
        <w:t>losses.</w:t>
      </w:r>
    </w:p>
    <w:p w14:paraId="6EECAA1C" w14:textId="77777777" w:rsidR="00987195" w:rsidRPr="00987195" w:rsidRDefault="00987195" w:rsidP="00987195">
      <w:pPr>
        <w:numPr>
          <w:ilvl w:val="0"/>
          <w:numId w:val="3"/>
        </w:numPr>
        <w:spacing w:before="100" w:beforeAutospacing="1" w:after="100" w:afterAutospacing="1" w:line="240" w:lineRule="auto"/>
        <w:rPr>
          <w:rFonts w:eastAsia="Times New Roman" w:cstheme="minorHAnsi"/>
          <w:color w:val="000000"/>
          <w:kern w:val="0"/>
          <w:lang w:eastAsia="en-NZ"/>
          <w14:ligatures w14:val="none"/>
        </w:rPr>
      </w:pPr>
      <w:commentRangeStart w:id="15"/>
      <w:r w:rsidRPr="00987195">
        <w:rPr>
          <w:rFonts w:eastAsia="Times New Roman" w:cstheme="minorHAnsi"/>
          <w:color w:val="000000"/>
          <w:kern w:val="0"/>
          <w:lang w:eastAsia="en-NZ"/>
          <w14:ligatures w14:val="none"/>
        </w:rPr>
        <w:t xml:space="preserve">diagnose year-by-year variability </w:t>
      </w:r>
      <w:commentRangeEnd w:id="15"/>
      <w:r w:rsidR="007D009A">
        <w:rPr>
          <w:rStyle w:val="CommentReference"/>
        </w:rPr>
        <w:commentReference w:id="15"/>
      </w:r>
      <w:r w:rsidRPr="00987195">
        <w:rPr>
          <w:rFonts w:eastAsia="Times New Roman" w:cstheme="minorHAnsi"/>
          <w:color w:val="000000"/>
          <w:kern w:val="0"/>
          <w:lang w:eastAsia="en-NZ"/>
          <w14:ligatures w14:val="none"/>
        </w:rPr>
        <w:t>in the carbon cycle and net greenhouse gas emissions.</w:t>
      </w:r>
    </w:p>
    <w:p w14:paraId="0846F0DB" w14:textId="77777777" w:rsidR="00987195" w:rsidRPr="00987195" w:rsidRDefault="00987195" w:rsidP="00987195">
      <w:pPr>
        <w:numPr>
          <w:ilvl w:val="0"/>
          <w:numId w:val="3"/>
        </w:numPr>
        <w:spacing w:before="100" w:beforeAutospacing="1" w:after="100" w:afterAutospacing="1" w:line="240" w:lineRule="auto"/>
        <w:rPr>
          <w:rFonts w:eastAsia="Times New Roman" w:cstheme="minorHAnsi"/>
          <w:color w:val="000000"/>
          <w:kern w:val="0"/>
          <w:lang w:eastAsia="en-NZ"/>
          <w14:ligatures w14:val="none"/>
        </w:rPr>
      </w:pPr>
      <w:r w:rsidRPr="00987195">
        <w:rPr>
          <w:rFonts w:eastAsia="Times New Roman" w:cstheme="minorHAnsi"/>
          <w:color w:val="000000"/>
          <w:kern w:val="0"/>
          <w:lang w:eastAsia="en-NZ"/>
          <w14:ligatures w14:val="none"/>
        </w:rPr>
        <w:t>verify carbon market products and greenhouse-gas mitigation approaches.</w:t>
      </w:r>
    </w:p>
    <w:p w14:paraId="2492BEA1" w14:textId="77777777" w:rsidR="00987195" w:rsidRPr="00987195" w:rsidRDefault="00987195" w:rsidP="00987195">
      <w:pPr>
        <w:numPr>
          <w:ilvl w:val="0"/>
          <w:numId w:val="3"/>
        </w:numPr>
        <w:spacing w:before="100" w:beforeAutospacing="1" w:after="100" w:afterAutospacing="1" w:line="240" w:lineRule="auto"/>
        <w:rPr>
          <w:rFonts w:eastAsia="Times New Roman" w:cstheme="minorHAnsi"/>
          <w:color w:val="000000"/>
          <w:kern w:val="0"/>
          <w:lang w:eastAsia="en-NZ"/>
          <w14:ligatures w14:val="none"/>
        </w:rPr>
      </w:pPr>
      <w:commentRangeStart w:id="16"/>
      <w:r w:rsidRPr="00987195">
        <w:rPr>
          <w:rFonts w:eastAsia="Times New Roman" w:cstheme="minorHAnsi"/>
          <w:color w:val="000000"/>
          <w:kern w:val="0"/>
          <w:lang w:eastAsia="en-NZ"/>
          <w14:ligatures w14:val="none"/>
        </w:rPr>
        <w:t xml:space="preserve">benchmark and improve models of terrestrial </w:t>
      </w:r>
      <w:commentRangeEnd w:id="16"/>
      <w:r w:rsidR="004B5DCD">
        <w:rPr>
          <w:rStyle w:val="CommentReference"/>
        </w:rPr>
        <w:commentReference w:id="16"/>
      </w:r>
      <w:r w:rsidRPr="00987195">
        <w:rPr>
          <w:rFonts w:eastAsia="Times New Roman" w:cstheme="minorHAnsi"/>
          <w:color w:val="000000"/>
          <w:kern w:val="0"/>
          <w:lang w:eastAsia="en-NZ"/>
          <w14:ligatures w14:val="none"/>
        </w:rPr>
        <w:t>ecosystems and understand their important feedbacks to climate change.</w:t>
      </w:r>
    </w:p>
    <w:p w14:paraId="2CA7DB64" w14:textId="77777777" w:rsidR="00987195" w:rsidRPr="00987195" w:rsidRDefault="00987195" w:rsidP="00987195">
      <w:pPr>
        <w:numPr>
          <w:ilvl w:val="0"/>
          <w:numId w:val="3"/>
        </w:numPr>
        <w:spacing w:before="100" w:beforeAutospacing="1" w:after="100" w:afterAutospacing="1" w:line="240" w:lineRule="auto"/>
        <w:rPr>
          <w:rFonts w:eastAsia="Times New Roman" w:cstheme="minorHAnsi"/>
          <w:color w:val="000000"/>
          <w:kern w:val="0"/>
          <w:lang w:eastAsia="en-NZ"/>
          <w14:ligatures w14:val="none"/>
        </w:rPr>
      </w:pPr>
      <w:r w:rsidRPr="00987195">
        <w:rPr>
          <w:rFonts w:eastAsia="Times New Roman" w:cstheme="minorHAnsi"/>
          <w:color w:val="000000"/>
          <w:kern w:val="0"/>
          <w:lang w:eastAsia="en-NZ"/>
          <w14:ligatures w14:val="none"/>
        </w:rPr>
        <w:t>evaluate and improve simulations of the feedbacks between the land and the atmosphere during short-term events such as heatwaves and droughts.</w:t>
      </w:r>
    </w:p>
    <w:p w14:paraId="3E9847F2" w14:textId="77777777" w:rsidR="00987195" w:rsidRPr="00987195" w:rsidRDefault="00987195" w:rsidP="00987195">
      <w:pPr>
        <w:spacing w:before="300" w:after="300" w:line="240" w:lineRule="auto"/>
        <w:rPr>
          <w:rFonts w:eastAsia="Times New Roman" w:cstheme="minorHAnsi"/>
          <w:color w:val="000000"/>
          <w:kern w:val="0"/>
          <w:lang w:eastAsia="en-NZ"/>
          <w14:ligatures w14:val="none"/>
        </w:rPr>
      </w:pPr>
      <w:commentRangeStart w:id="17"/>
      <w:r w:rsidRPr="00987195">
        <w:rPr>
          <w:rFonts w:eastAsia="Times New Roman" w:cstheme="minorHAnsi"/>
          <w:color w:val="000000"/>
          <w:kern w:val="0"/>
          <w:lang w:eastAsia="en-NZ"/>
          <w14:ligatures w14:val="none"/>
        </w:rPr>
        <w:t>This underpinning science is vital to enable climate-smart future land management. It demands continuity of data collection over many decades</w:t>
      </w:r>
      <w:commentRangeEnd w:id="17"/>
      <w:r w:rsidR="00126310">
        <w:rPr>
          <w:rStyle w:val="CommentReference"/>
        </w:rPr>
        <w:commentReference w:id="17"/>
      </w:r>
      <w:r w:rsidRPr="00987195">
        <w:rPr>
          <w:rFonts w:eastAsia="Times New Roman" w:cstheme="minorHAnsi"/>
          <w:color w:val="000000"/>
          <w:kern w:val="0"/>
          <w:lang w:eastAsia="en-NZ"/>
          <w14:ligatures w14:val="none"/>
        </w:rPr>
        <w:t>.</w:t>
      </w:r>
    </w:p>
    <w:p w14:paraId="730CE6BA" w14:textId="77777777" w:rsidR="00987195" w:rsidRPr="00987195" w:rsidRDefault="00987195" w:rsidP="00987195">
      <w:pPr>
        <w:spacing w:before="300" w:after="300" w:line="240" w:lineRule="auto"/>
        <w:rPr>
          <w:rFonts w:eastAsia="Times New Roman" w:cstheme="minorHAnsi"/>
          <w:color w:val="000000"/>
          <w:kern w:val="0"/>
          <w:lang w:eastAsia="en-NZ"/>
          <w14:ligatures w14:val="none"/>
        </w:rPr>
      </w:pPr>
      <w:r w:rsidRPr="00987195">
        <w:rPr>
          <w:rFonts w:eastAsia="Times New Roman" w:cstheme="minorHAnsi"/>
          <w:color w:val="000000"/>
          <w:kern w:val="0"/>
          <w:lang w:eastAsia="en-NZ"/>
          <w14:ligatures w14:val="none"/>
        </w:rPr>
        <w:t xml:space="preserve">Some OzFlux sites, particularly in New Zealand, have been dedicated to investigating the net carbon gains or losses (including carbon dioxide as well as imports and exports) of pastoral agriculture and from conversion of pasture to forest. </w:t>
      </w:r>
      <w:commentRangeStart w:id="18"/>
      <w:r w:rsidRPr="00987195">
        <w:rPr>
          <w:rFonts w:eastAsia="Times New Roman" w:cstheme="minorHAnsi"/>
          <w:color w:val="000000"/>
          <w:kern w:val="0"/>
          <w:lang w:eastAsia="en-NZ"/>
          <w14:ligatures w14:val="none"/>
        </w:rPr>
        <w:t>Two teams participating in OzFlux, at Manaaki Whenua in Lincoln (including Johannes) and at the University of Waikato, operate sites to determine net greenhouse gas balances of grazing systems and to test mitigation approaches. Manaaki Whenua scientists in Palmerston North (including Miko) use these data to model the underlying processes</w:t>
      </w:r>
      <w:commentRangeEnd w:id="18"/>
      <w:r w:rsidR="00AC67B7">
        <w:rPr>
          <w:rStyle w:val="CommentReference"/>
        </w:rPr>
        <w:commentReference w:id="18"/>
      </w:r>
      <w:r w:rsidRPr="00987195">
        <w:rPr>
          <w:rFonts w:eastAsia="Times New Roman" w:cstheme="minorHAnsi"/>
          <w:color w:val="000000"/>
          <w:kern w:val="0"/>
          <w:lang w:eastAsia="en-NZ"/>
          <w14:ligatures w14:val="none"/>
        </w:rPr>
        <w:t>.</w:t>
      </w:r>
    </w:p>
    <w:p w14:paraId="50FC6947" w14:textId="77777777" w:rsidR="00987195" w:rsidRDefault="00987195" w:rsidP="00987195">
      <w:pPr>
        <w:spacing w:before="300" w:line="240" w:lineRule="auto"/>
        <w:rPr>
          <w:rFonts w:eastAsia="Times New Roman" w:cstheme="minorHAnsi"/>
          <w:color w:val="000000"/>
          <w:kern w:val="0"/>
          <w:lang w:eastAsia="en-NZ"/>
          <w14:ligatures w14:val="none"/>
        </w:rPr>
      </w:pPr>
      <w:r w:rsidRPr="00987195">
        <w:rPr>
          <w:rFonts w:eastAsia="Times New Roman" w:cstheme="minorHAnsi"/>
          <w:color w:val="000000"/>
          <w:kern w:val="0"/>
          <w:lang w:eastAsia="en-NZ"/>
          <w14:ligatures w14:val="none"/>
        </w:rPr>
        <w:t>Manaaki Whenua’s scientists will continue to contribute to the important global resource provided by OzFlux. Future development of the network will include further integration of the tower stations with remote sensing technologies; more research about how soil processes contribute to the fluxes, including how soil moisture affects plant transpiration; and exploration of how changes in land use or management impact net greenhouse gas emissions.</w:t>
      </w:r>
    </w:p>
    <w:p w14:paraId="2548AC60" w14:textId="5414C49F" w:rsidR="00AC67B7" w:rsidRPr="00987195" w:rsidRDefault="00AC67B7" w:rsidP="00987195">
      <w:pPr>
        <w:spacing w:before="300" w:line="240" w:lineRule="auto"/>
        <w:rPr>
          <w:rFonts w:eastAsia="Times New Roman" w:cstheme="minorHAnsi"/>
          <w:color w:val="000000"/>
          <w:kern w:val="0"/>
          <w:lang w:eastAsia="en-NZ"/>
          <w14:ligatures w14:val="none"/>
        </w:rPr>
      </w:pPr>
      <w:r>
        <w:rPr>
          <w:rFonts w:eastAsia="Times New Roman" w:cstheme="minorHAnsi"/>
          <w:color w:val="000000"/>
          <w:kern w:val="0"/>
          <w:lang w:eastAsia="en-NZ"/>
          <w14:ligatures w14:val="none"/>
        </w:rPr>
        <w:t>Word Count: 717</w:t>
      </w:r>
    </w:p>
    <w:p w14:paraId="43D698D0" w14:textId="77777777" w:rsidR="009A0002" w:rsidRDefault="009A0002"/>
    <w:sectPr w:rsidR="009A000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nda Haycock" w:date="2024-05-09T11:12:00Z" w:initials="LH">
    <w:p w14:paraId="3AA9AD49" w14:textId="77777777" w:rsidR="0059569B" w:rsidRDefault="0059569B" w:rsidP="003349A7">
      <w:pPr>
        <w:pStyle w:val="CommentText"/>
      </w:pPr>
      <w:r>
        <w:rPr>
          <w:rStyle w:val="CommentReference"/>
        </w:rPr>
        <w:annotationRef/>
      </w:r>
      <w:r>
        <w:t>Science language</w:t>
      </w:r>
    </w:p>
  </w:comment>
  <w:comment w:id="1" w:author="Linda Haycock" w:date="2024-05-09T11:12:00Z" w:initials="LH">
    <w:p w14:paraId="706B9613" w14:textId="77777777" w:rsidR="00C32AED" w:rsidRDefault="00C32AED" w:rsidP="00673A76">
      <w:pPr>
        <w:pStyle w:val="CommentText"/>
      </w:pPr>
      <w:r>
        <w:rPr>
          <w:rStyle w:val="CommentReference"/>
        </w:rPr>
        <w:annotationRef/>
      </w:r>
      <w:r>
        <w:t>Science language and older knowledge to be built on</w:t>
      </w:r>
    </w:p>
  </w:comment>
  <w:comment w:id="2" w:author="Linda Haycock" w:date="2024-05-09T11:13:00Z" w:initials="LH">
    <w:p w14:paraId="06CD5BF1" w14:textId="77777777" w:rsidR="00AA687B" w:rsidRDefault="00AA687B" w:rsidP="0011288A">
      <w:pPr>
        <w:pStyle w:val="CommentText"/>
      </w:pPr>
      <w:r>
        <w:rPr>
          <w:rStyle w:val="CommentReference"/>
        </w:rPr>
        <w:annotationRef/>
      </w:r>
      <w:r>
        <w:t>Science language</w:t>
      </w:r>
    </w:p>
  </w:comment>
  <w:comment w:id="3" w:author="Linda Haycock" w:date="2024-05-09T11:14:00Z" w:initials="LH">
    <w:p w14:paraId="1E8AC8A0" w14:textId="77777777" w:rsidR="00367C34" w:rsidRDefault="00367C34" w:rsidP="00B00DFD">
      <w:pPr>
        <w:pStyle w:val="CommentText"/>
      </w:pPr>
      <w:r>
        <w:rPr>
          <w:rStyle w:val="CommentReference"/>
        </w:rPr>
        <w:annotationRef/>
      </w:r>
      <w:r>
        <w:t>Science language</w:t>
      </w:r>
    </w:p>
  </w:comment>
  <w:comment w:id="4" w:author="Linda Haycock" w:date="2024-05-09T11:13:00Z" w:initials="LH">
    <w:p w14:paraId="3113F070" w14:textId="66FC3CA4" w:rsidR="00AA687B" w:rsidRDefault="00AA687B" w:rsidP="00FB38E3">
      <w:pPr>
        <w:pStyle w:val="CommentText"/>
      </w:pPr>
      <w:r>
        <w:rPr>
          <w:rStyle w:val="CommentReference"/>
        </w:rPr>
        <w:annotationRef/>
      </w:r>
      <w:r>
        <w:t>New technology</w:t>
      </w:r>
    </w:p>
  </w:comment>
  <w:comment w:id="5" w:author="Linda Haycock" w:date="2024-05-09T11:14:00Z" w:initials="LH">
    <w:p w14:paraId="2DB65106" w14:textId="77777777" w:rsidR="009D1491" w:rsidRDefault="009D1491" w:rsidP="00D87540">
      <w:pPr>
        <w:pStyle w:val="CommentText"/>
      </w:pPr>
      <w:r>
        <w:rPr>
          <w:rStyle w:val="CommentReference"/>
        </w:rPr>
        <w:annotationRef/>
      </w:r>
      <w:r>
        <w:t>Verifiable data</w:t>
      </w:r>
    </w:p>
  </w:comment>
  <w:comment w:id="6" w:author="Linda Haycock" w:date="2024-05-09T11:15:00Z" w:initials="LH">
    <w:p w14:paraId="68A14226" w14:textId="77777777" w:rsidR="009D1491" w:rsidRDefault="009D1491" w:rsidP="00A62C5D">
      <w:pPr>
        <w:pStyle w:val="CommentText"/>
      </w:pPr>
      <w:r>
        <w:rPr>
          <w:rStyle w:val="CommentReference"/>
        </w:rPr>
        <w:annotationRef/>
      </w:r>
      <w:r>
        <w:t>Science conventions, new technology, building new from old</w:t>
      </w:r>
    </w:p>
  </w:comment>
  <w:comment w:id="7" w:author="Linda Haycock" w:date="2024-05-09T11:16:00Z" w:initials="LH">
    <w:p w14:paraId="725095A8" w14:textId="77777777" w:rsidR="009416FC" w:rsidRDefault="009416FC" w:rsidP="00290015">
      <w:pPr>
        <w:pStyle w:val="CommentText"/>
      </w:pPr>
      <w:r>
        <w:rPr>
          <w:rStyle w:val="CommentReference"/>
        </w:rPr>
        <w:annotationRef/>
      </w:r>
      <w:r>
        <w:t>Science conventions and verifiable data</w:t>
      </w:r>
    </w:p>
  </w:comment>
  <w:comment w:id="8" w:author="Linda Haycock" w:date="2024-05-09T11:17:00Z" w:initials="LH">
    <w:p w14:paraId="11F869D8" w14:textId="77777777" w:rsidR="0074443D" w:rsidRDefault="0074443D" w:rsidP="008336EF">
      <w:pPr>
        <w:pStyle w:val="CommentText"/>
      </w:pPr>
      <w:r>
        <w:rPr>
          <w:rStyle w:val="CommentReference"/>
        </w:rPr>
        <w:annotationRef/>
      </w:r>
      <w:r>
        <w:t>Collaboration, interpreting patterns and integrations</w:t>
      </w:r>
    </w:p>
  </w:comment>
  <w:comment w:id="9" w:author="Linda Haycock" w:date="2024-05-09T11:18:00Z" w:initials="LH">
    <w:p w14:paraId="49FE5DF6" w14:textId="77777777" w:rsidR="0074443D" w:rsidRDefault="0074443D" w:rsidP="00056F4F">
      <w:pPr>
        <w:pStyle w:val="CommentText"/>
      </w:pPr>
      <w:r>
        <w:rPr>
          <w:rStyle w:val="CommentReference"/>
        </w:rPr>
        <w:annotationRef/>
      </w:r>
      <w:r>
        <w:t>Verifiable data</w:t>
      </w:r>
    </w:p>
  </w:comment>
  <w:comment w:id="10" w:author="Linda Haycock" w:date="2024-05-09T11:20:00Z" w:initials="LH">
    <w:p w14:paraId="62154812" w14:textId="77777777" w:rsidR="00BC3827" w:rsidRDefault="00BC3827" w:rsidP="0022513A">
      <w:pPr>
        <w:pStyle w:val="CommentText"/>
      </w:pPr>
      <w:r>
        <w:rPr>
          <w:rStyle w:val="CommentReference"/>
        </w:rPr>
        <w:annotationRef/>
      </w:r>
      <w:r>
        <w:t>Need and opportunity, patterns, verifiable data</w:t>
      </w:r>
    </w:p>
  </w:comment>
  <w:comment w:id="11" w:author="Linda Haycock" w:date="2024-05-09T11:20:00Z" w:initials="LH">
    <w:p w14:paraId="5906222D" w14:textId="77777777" w:rsidR="00382C7C" w:rsidRDefault="00382C7C" w:rsidP="004F07FD">
      <w:pPr>
        <w:pStyle w:val="CommentText"/>
      </w:pPr>
      <w:r>
        <w:rPr>
          <w:rStyle w:val="CommentReference"/>
        </w:rPr>
        <w:annotationRef/>
      </w:r>
      <w:r>
        <w:t>Tentative by nature</w:t>
      </w:r>
    </w:p>
  </w:comment>
  <w:comment w:id="12" w:author="Linda Haycock" w:date="2024-05-09T11:20:00Z" w:initials="LH">
    <w:p w14:paraId="3A63DF38" w14:textId="77777777" w:rsidR="00382C7C" w:rsidRDefault="00382C7C" w:rsidP="00376A97">
      <w:pPr>
        <w:pStyle w:val="CommentText"/>
      </w:pPr>
      <w:r>
        <w:rPr>
          <w:rStyle w:val="CommentReference"/>
        </w:rPr>
        <w:annotationRef/>
      </w:r>
      <w:r>
        <w:t>curiosity</w:t>
      </w:r>
    </w:p>
  </w:comment>
  <w:comment w:id="13" w:author="Linda Haycock" w:date="2024-05-09T11:21:00Z" w:initials="LH">
    <w:p w14:paraId="2F5C7F4B" w14:textId="77777777" w:rsidR="007D009A" w:rsidRDefault="007D009A" w:rsidP="0014282C">
      <w:pPr>
        <w:pStyle w:val="CommentText"/>
      </w:pPr>
      <w:r>
        <w:rPr>
          <w:rStyle w:val="CommentReference"/>
        </w:rPr>
        <w:annotationRef/>
      </w:r>
      <w:r>
        <w:t>New evidence to existing</w:t>
      </w:r>
    </w:p>
  </w:comment>
  <w:comment w:id="14" w:author="Linda Haycock" w:date="2024-05-09T11:22:00Z" w:initials="LH">
    <w:p w14:paraId="667CF112" w14:textId="77777777" w:rsidR="007D009A" w:rsidRDefault="007D009A" w:rsidP="00B54935">
      <w:pPr>
        <w:pStyle w:val="CommentText"/>
      </w:pPr>
      <w:r>
        <w:rPr>
          <w:rStyle w:val="CommentReference"/>
        </w:rPr>
        <w:annotationRef/>
      </w:r>
      <w:r>
        <w:t>Identify patterns</w:t>
      </w:r>
    </w:p>
  </w:comment>
  <w:comment w:id="15" w:author="Linda Haycock" w:date="2024-05-09T11:22:00Z" w:initials="LH">
    <w:p w14:paraId="37ED7082" w14:textId="77777777" w:rsidR="007D009A" w:rsidRDefault="007D009A" w:rsidP="000861E6">
      <w:pPr>
        <w:pStyle w:val="CommentText"/>
      </w:pPr>
      <w:r>
        <w:rPr>
          <w:rStyle w:val="CommentReference"/>
        </w:rPr>
        <w:annotationRef/>
      </w:r>
      <w:r>
        <w:t>Identify patterns</w:t>
      </w:r>
    </w:p>
  </w:comment>
  <w:comment w:id="16" w:author="Linda Haycock" w:date="2024-05-09T11:22:00Z" w:initials="LH">
    <w:p w14:paraId="416464E7" w14:textId="77777777" w:rsidR="004B5DCD" w:rsidRDefault="004B5DCD" w:rsidP="00A02360">
      <w:pPr>
        <w:pStyle w:val="CommentText"/>
      </w:pPr>
      <w:r>
        <w:rPr>
          <w:rStyle w:val="CommentReference"/>
        </w:rPr>
        <w:annotationRef/>
      </w:r>
      <w:r>
        <w:t>New evidence to existing models</w:t>
      </w:r>
    </w:p>
  </w:comment>
  <w:comment w:id="17" w:author="Linda Haycock" w:date="2024-05-09T11:23:00Z" w:initials="LH">
    <w:p w14:paraId="33CA78B2" w14:textId="77777777" w:rsidR="00126310" w:rsidRDefault="00126310" w:rsidP="00A85095">
      <w:pPr>
        <w:pStyle w:val="CommentText"/>
      </w:pPr>
      <w:r>
        <w:rPr>
          <w:rStyle w:val="CommentReference"/>
        </w:rPr>
        <w:annotationRef/>
      </w:r>
      <w:r>
        <w:t>Tentative nature, verifiable data, looking for patterns</w:t>
      </w:r>
    </w:p>
  </w:comment>
  <w:comment w:id="18" w:author="Linda Haycock" w:date="2024-05-09T11:24:00Z" w:initials="LH">
    <w:p w14:paraId="24FEF2F4" w14:textId="77777777" w:rsidR="00AC67B7" w:rsidRDefault="00AC67B7" w:rsidP="001A14D6">
      <w:pPr>
        <w:pStyle w:val="CommentText"/>
      </w:pPr>
      <w:r>
        <w:rPr>
          <w:rStyle w:val="CommentReference"/>
        </w:rPr>
        <w:annotationRef/>
      </w:r>
      <w:r>
        <w:t>Collaboration, needs and opportunity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A9AD49" w15:done="0"/>
  <w15:commentEx w15:paraId="706B9613" w15:done="0"/>
  <w15:commentEx w15:paraId="06CD5BF1" w15:done="0"/>
  <w15:commentEx w15:paraId="1E8AC8A0" w15:done="0"/>
  <w15:commentEx w15:paraId="3113F070" w15:done="0"/>
  <w15:commentEx w15:paraId="2DB65106" w15:done="0"/>
  <w15:commentEx w15:paraId="68A14226" w15:done="0"/>
  <w15:commentEx w15:paraId="725095A8" w15:done="0"/>
  <w15:commentEx w15:paraId="11F869D8" w15:done="0"/>
  <w15:commentEx w15:paraId="49FE5DF6" w15:done="0"/>
  <w15:commentEx w15:paraId="62154812" w15:done="0"/>
  <w15:commentEx w15:paraId="5906222D" w15:done="0"/>
  <w15:commentEx w15:paraId="3A63DF38" w15:done="0"/>
  <w15:commentEx w15:paraId="2F5C7F4B" w15:done="0"/>
  <w15:commentEx w15:paraId="667CF112" w15:done="0"/>
  <w15:commentEx w15:paraId="37ED7082" w15:done="0"/>
  <w15:commentEx w15:paraId="416464E7" w15:done="0"/>
  <w15:commentEx w15:paraId="33CA78B2" w15:done="0"/>
  <w15:commentEx w15:paraId="24FEF2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72E06" w16cex:dateUtc="2024-05-08T23:12:00Z"/>
  <w16cex:commentExtensible w16cex:durableId="29E72E2D" w16cex:dateUtc="2024-05-08T23:12:00Z"/>
  <w16cex:commentExtensible w16cex:durableId="29E72E40" w16cex:dateUtc="2024-05-08T23:13:00Z"/>
  <w16cex:commentExtensible w16cex:durableId="29E72E85" w16cex:dateUtc="2024-05-08T23:14:00Z"/>
  <w16cex:commentExtensible w16cex:durableId="29E72E57" w16cex:dateUtc="2024-05-08T23:13:00Z"/>
  <w16cex:commentExtensible w16cex:durableId="29E72E9B" w16cex:dateUtc="2024-05-08T23:14:00Z"/>
  <w16cex:commentExtensible w16cex:durableId="29E72EB9" w16cex:dateUtc="2024-05-08T23:15:00Z"/>
  <w16cex:commentExtensible w16cex:durableId="29E72F27" w16cex:dateUtc="2024-05-08T23:16:00Z"/>
  <w16cex:commentExtensible w16cex:durableId="29E72F5A" w16cex:dateUtc="2024-05-08T23:17:00Z"/>
  <w16cex:commentExtensible w16cex:durableId="29E72F6A" w16cex:dateUtc="2024-05-08T23:18:00Z"/>
  <w16cex:commentExtensible w16cex:durableId="29E72FE1" w16cex:dateUtc="2024-05-08T23:20:00Z"/>
  <w16cex:commentExtensible w16cex:durableId="29E72FFA" w16cex:dateUtc="2024-05-08T23:20:00Z"/>
  <w16cex:commentExtensible w16cex:durableId="29E73016" w16cex:dateUtc="2024-05-08T23:20:00Z"/>
  <w16cex:commentExtensible w16cex:durableId="29E7304A" w16cex:dateUtc="2024-05-08T23:21:00Z"/>
  <w16cex:commentExtensible w16cex:durableId="29E7305B" w16cex:dateUtc="2024-05-08T23:22:00Z"/>
  <w16cex:commentExtensible w16cex:durableId="29E7306C" w16cex:dateUtc="2024-05-08T23:22:00Z"/>
  <w16cex:commentExtensible w16cex:durableId="29E73088" w16cex:dateUtc="2024-05-08T23:22:00Z"/>
  <w16cex:commentExtensible w16cex:durableId="29E730AD" w16cex:dateUtc="2024-05-08T23:23:00Z"/>
  <w16cex:commentExtensible w16cex:durableId="29E730DB" w16cex:dateUtc="2024-05-08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A9AD49" w16cid:durableId="29E72E06"/>
  <w16cid:commentId w16cid:paraId="706B9613" w16cid:durableId="29E72E2D"/>
  <w16cid:commentId w16cid:paraId="06CD5BF1" w16cid:durableId="29E72E40"/>
  <w16cid:commentId w16cid:paraId="1E8AC8A0" w16cid:durableId="29E72E85"/>
  <w16cid:commentId w16cid:paraId="3113F070" w16cid:durableId="29E72E57"/>
  <w16cid:commentId w16cid:paraId="2DB65106" w16cid:durableId="29E72E9B"/>
  <w16cid:commentId w16cid:paraId="68A14226" w16cid:durableId="29E72EB9"/>
  <w16cid:commentId w16cid:paraId="725095A8" w16cid:durableId="29E72F27"/>
  <w16cid:commentId w16cid:paraId="11F869D8" w16cid:durableId="29E72F5A"/>
  <w16cid:commentId w16cid:paraId="49FE5DF6" w16cid:durableId="29E72F6A"/>
  <w16cid:commentId w16cid:paraId="62154812" w16cid:durableId="29E72FE1"/>
  <w16cid:commentId w16cid:paraId="5906222D" w16cid:durableId="29E72FFA"/>
  <w16cid:commentId w16cid:paraId="3A63DF38" w16cid:durableId="29E73016"/>
  <w16cid:commentId w16cid:paraId="2F5C7F4B" w16cid:durableId="29E7304A"/>
  <w16cid:commentId w16cid:paraId="667CF112" w16cid:durableId="29E7305B"/>
  <w16cid:commentId w16cid:paraId="37ED7082" w16cid:durableId="29E7306C"/>
  <w16cid:commentId w16cid:paraId="416464E7" w16cid:durableId="29E73088"/>
  <w16cid:commentId w16cid:paraId="33CA78B2" w16cid:durableId="29E730AD"/>
  <w16cid:commentId w16cid:paraId="24FEF2F4" w16cid:durableId="29E730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C6DD3"/>
    <w:multiLevelType w:val="multilevel"/>
    <w:tmpl w:val="2A9E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F5F30"/>
    <w:multiLevelType w:val="multilevel"/>
    <w:tmpl w:val="0194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30679"/>
    <w:multiLevelType w:val="multilevel"/>
    <w:tmpl w:val="E330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103245">
    <w:abstractNumId w:val="2"/>
  </w:num>
  <w:num w:numId="2" w16cid:durableId="192114675">
    <w:abstractNumId w:val="1"/>
  </w:num>
  <w:num w:numId="3" w16cid:durableId="915178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Haycock">
    <w15:presenceInfo w15:providerId="AD" w15:userId="S::HaycockL@moe.govt.nz::b9ce9766-7339-40a9-8a7f-24983deb0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95"/>
    <w:rsid w:val="00126310"/>
    <w:rsid w:val="00185F48"/>
    <w:rsid w:val="00367C34"/>
    <w:rsid w:val="00382C7C"/>
    <w:rsid w:val="004B5DCD"/>
    <w:rsid w:val="0059569B"/>
    <w:rsid w:val="0074443D"/>
    <w:rsid w:val="007D009A"/>
    <w:rsid w:val="0089354B"/>
    <w:rsid w:val="009416FC"/>
    <w:rsid w:val="00987195"/>
    <w:rsid w:val="009A0002"/>
    <w:rsid w:val="009D1491"/>
    <w:rsid w:val="00AA687B"/>
    <w:rsid w:val="00AC67B7"/>
    <w:rsid w:val="00BC3827"/>
    <w:rsid w:val="00C32A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BBFF"/>
  <w15:chartTrackingRefBased/>
  <w15:docId w15:val="{FD384292-0578-40EB-A197-DE1D0A0E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71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14:ligatures w14:val="none"/>
    </w:rPr>
  </w:style>
  <w:style w:type="paragraph" w:styleId="Heading2">
    <w:name w:val="heading 2"/>
    <w:basedOn w:val="Normal"/>
    <w:next w:val="Normal"/>
    <w:link w:val="Heading2Char"/>
    <w:uiPriority w:val="9"/>
    <w:unhideWhenUsed/>
    <w:qFormat/>
    <w:rsid w:val="009871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987195"/>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195"/>
    <w:rPr>
      <w:rFonts w:ascii="Times New Roman" w:eastAsia="Times New Roman" w:hAnsi="Times New Roman" w:cs="Times New Roman"/>
      <w:b/>
      <w:bCs/>
      <w:kern w:val="36"/>
      <w:sz w:val="48"/>
      <w:szCs w:val="48"/>
      <w:lang w:eastAsia="en-NZ"/>
      <w14:ligatures w14:val="none"/>
    </w:rPr>
  </w:style>
  <w:style w:type="character" w:customStyle="1" w:styleId="Heading5Char">
    <w:name w:val="Heading 5 Char"/>
    <w:basedOn w:val="DefaultParagraphFont"/>
    <w:link w:val="Heading5"/>
    <w:uiPriority w:val="9"/>
    <w:rsid w:val="00987195"/>
    <w:rPr>
      <w:rFonts w:ascii="Times New Roman" w:eastAsia="Times New Roman" w:hAnsi="Times New Roman" w:cs="Times New Roman"/>
      <w:b/>
      <w:bCs/>
      <w:kern w:val="0"/>
      <w:sz w:val="20"/>
      <w:szCs w:val="20"/>
      <w:lang w:eastAsia="en-NZ"/>
      <w14:ligatures w14:val="none"/>
    </w:rPr>
  </w:style>
  <w:style w:type="character" w:styleId="Hyperlink">
    <w:name w:val="Hyperlink"/>
    <w:basedOn w:val="DefaultParagraphFont"/>
    <w:uiPriority w:val="99"/>
    <w:semiHidden/>
    <w:unhideWhenUsed/>
    <w:rsid w:val="00987195"/>
    <w:rPr>
      <w:color w:val="0000FF"/>
      <w:u w:val="single"/>
    </w:rPr>
  </w:style>
  <w:style w:type="paragraph" w:customStyle="1" w:styleId="c-section-navitem">
    <w:name w:val="c-section-nav__item"/>
    <w:basedOn w:val="Normal"/>
    <w:rsid w:val="0098719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styleId="NormalWeb">
    <w:name w:val="Normal (Web)"/>
    <w:basedOn w:val="Normal"/>
    <w:uiPriority w:val="99"/>
    <w:semiHidden/>
    <w:unhideWhenUsed/>
    <w:rsid w:val="0098719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paragraph" w:customStyle="1" w:styleId="Caption1">
    <w:name w:val="Caption1"/>
    <w:basedOn w:val="Normal"/>
    <w:rsid w:val="00987195"/>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Heading2Char">
    <w:name w:val="Heading 2 Char"/>
    <w:basedOn w:val="DefaultParagraphFont"/>
    <w:link w:val="Heading2"/>
    <w:uiPriority w:val="9"/>
    <w:rsid w:val="0098719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9569B"/>
    <w:rPr>
      <w:sz w:val="16"/>
      <w:szCs w:val="16"/>
    </w:rPr>
  </w:style>
  <w:style w:type="paragraph" w:styleId="CommentText">
    <w:name w:val="annotation text"/>
    <w:basedOn w:val="Normal"/>
    <w:link w:val="CommentTextChar"/>
    <w:uiPriority w:val="99"/>
    <w:unhideWhenUsed/>
    <w:rsid w:val="0059569B"/>
    <w:pPr>
      <w:spacing w:line="240" w:lineRule="auto"/>
    </w:pPr>
    <w:rPr>
      <w:sz w:val="20"/>
      <w:szCs w:val="20"/>
    </w:rPr>
  </w:style>
  <w:style w:type="character" w:customStyle="1" w:styleId="CommentTextChar">
    <w:name w:val="Comment Text Char"/>
    <w:basedOn w:val="DefaultParagraphFont"/>
    <w:link w:val="CommentText"/>
    <w:uiPriority w:val="99"/>
    <w:rsid w:val="0059569B"/>
    <w:rPr>
      <w:sz w:val="20"/>
      <w:szCs w:val="20"/>
    </w:rPr>
  </w:style>
  <w:style w:type="paragraph" w:styleId="CommentSubject">
    <w:name w:val="annotation subject"/>
    <w:basedOn w:val="CommentText"/>
    <w:next w:val="CommentText"/>
    <w:link w:val="CommentSubjectChar"/>
    <w:uiPriority w:val="99"/>
    <w:semiHidden/>
    <w:unhideWhenUsed/>
    <w:rsid w:val="0059569B"/>
    <w:rPr>
      <w:b/>
      <w:bCs/>
    </w:rPr>
  </w:style>
  <w:style w:type="character" w:customStyle="1" w:styleId="CommentSubjectChar">
    <w:name w:val="Comment Subject Char"/>
    <w:basedOn w:val="CommentTextChar"/>
    <w:link w:val="CommentSubject"/>
    <w:uiPriority w:val="99"/>
    <w:semiHidden/>
    <w:rsid w:val="005956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379">
      <w:bodyDiv w:val="1"/>
      <w:marLeft w:val="0"/>
      <w:marRight w:val="0"/>
      <w:marTop w:val="0"/>
      <w:marBottom w:val="0"/>
      <w:divBdr>
        <w:top w:val="none" w:sz="0" w:space="0" w:color="auto"/>
        <w:left w:val="none" w:sz="0" w:space="0" w:color="auto"/>
        <w:bottom w:val="none" w:sz="0" w:space="0" w:color="auto"/>
        <w:right w:val="none" w:sz="0" w:space="0" w:color="auto"/>
      </w:divBdr>
      <w:divsChild>
        <w:div w:id="2068844047">
          <w:marLeft w:val="0"/>
          <w:marRight w:val="0"/>
          <w:marTop w:val="0"/>
          <w:marBottom w:val="0"/>
          <w:divBdr>
            <w:top w:val="none" w:sz="0" w:space="0" w:color="auto"/>
            <w:left w:val="none" w:sz="0" w:space="0" w:color="auto"/>
            <w:bottom w:val="none" w:sz="0" w:space="0" w:color="auto"/>
            <w:right w:val="none" w:sz="0" w:space="0" w:color="auto"/>
          </w:divBdr>
          <w:divsChild>
            <w:div w:id="430204902">
              <w:marLeft w:val="0"/>
              <w:marRight w:val="0"/>
              <w:marTop w:val="0"/>
              <w:marBottom w:val="0"/>
              <w:divBdr>
                <w:top w:val="none" w:sz="0" w:space="0" w:color="auto"/>
                <w:left w:val="none" w:sz="0" w:space="0" w:color="auto"/>
                <w:bottom w:val="none" w:sz="0" w:space="0" w:color="auto"/>
                <w:right w:val="none" w:sz="0" w:space="0" w:color="auto"/>
              </w:divBdr>
            </w:div>
          </w:divsChild>
        </w:div>
        <w:div w:id="437525983">
          <w:marLeft w:val="0"/>
          <w:marRight w:val="0"/>
          <w:marTop w:val="0"/>
          <w:marBottom w:val="0"/>
          <w:divBdr>
            <w:top w:val="none" w:sz="0" w:space="0" w:color="auto"/>
            <w:left w:val="none" w:sz="0" w:space="0" w:color="auto"/>
            <w:bottom w:val="none" w:sz="0" w:space="0" w:color="auto"/>
            <w:right w:val="none" w:sz="0" w:space="0" w:color="auto"/>
          </w:divBdr>
          <w:divsChild>
            <w:div w:id="128985882">
              <w:marLeft w:val="0"/>
              <w:marRight w:val="0"/>
              <w:marTop w:val="0"/>
              <w:marBottom w:val="0"/>
              <w:divBdr>
                <w:top w:val="none" w:sz="0" w:space="0" w:color="auto"/>
                <w:left w:val="none" w:sz="0" w:space="0" w:color="auto"/>
                <w:bottom w:val="none" w:sz="0" w:space="0" w:color="auto"/>
                <w:right w:val="none" w:sz="0" w:space="0" w:color="auto"/>
              </w:divBdr>
            </w:div>
            <w:div w:id="156657902">
              <w:marLeft w:val="0"/>
              <w:marRight w:val="0"/>
              <w:marTop w:val="0"/>
              <w:marBottom w:val="0"/>
              <w:divBdr>
                <w:top w:val="none" w:sz="0" w:space="0" w:color="auto"/>
                <w:left w:val="none" w:sz="0" w:space="0" w:color="auto"/>
                <w:bottom w:val="none" w:sz="0" w:space="0" w:color="auto"/>
                <w:right w:val="none" w:sz="0" w:space="0" w:color="auto"/>
              </w:divBdr>
              <w:divsChild>
                <w:div w:id="1257328135">
                  <w:marLeft w:val="0"/>
                  <w:marRight w:val="0"/>
                  <w:marTop w:val="0"/>
                  <w:marBottom w:val="750"/>
                  <w:divBdr>
                    <w:top w:val="none" w:sz="0" w:space="0" w:color="auto"/>
                    <w:left w:val="none" w:sz="0" w:space="0" w:color="auto"/>
                    <w:bottom w:val="none" w:sz="0" w:space="0" w:color="auto"/>
                    <w:right w:val="none" w:sz="0" w:space="0" w:color="auto"/>
                  </w:divBdr>
                  <w:divsChild>
                    <w:div w:id="1856721854">
                      <w:marLeft w:val="0"/>
                      <w:marRight w:val="0"/>
                      <w:marTop w:val="0"/>
                      <w:marBottom w:val="0"/>
                      <w:divBdr>
                        <w:top w:val="none" w:sz="0" w:space="0" w:color="auto"/>
                        <w:left w:val="none" w:sz="0" w:space="0" w:color="auto"/>
                        <w:bottom w:val="none" w:sz="0" w:space="0" w:color="auto"/>
                        <w:right w:val="none" w:sz="0" w:space="0" w:color="auto"/>
                      </w:divBdr>
                      <w:divsChild>
                        <w:div w:id="1354460184">
                          <w:marLeft w:val="0"/>
                          <w:marRight w:val="0"/>
                          <w:marTop w:val="0"/>
                          <w:marBottom w:val="0"/>
                          <w:divBdr>
                            <w:top w:val="none" w:sz="0" w:space="0" w:color="auto"/>
                            <w:left w:val="none" w:sz="0" w:space="0" w:color="auto"/>
                            <w:bottom w:val="none" w:sz="0" w:space="0" w:color="auto"/>
                            <w:right w:val="none" w:sz="0" w:space="0" w:color="auto"/>
                          </w:divBdr>
                          <w:divsChild>
                            <w:div w:id="1770405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3976</Characters>
  <Application>Microsoft Office Word</Application>
  <DocSecurity>0</DocSecurity>
  <Lines>60</Lines>
  <Paragraphs>16</Paragraphs>
  <ScaleCrop>false</ScaleCrop>
  <Company>Ministry of Education</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Haycock</dc:creator>
  <cp:keywords/>
  <dc:description/>
  <cp:lastModifiedBy>Mikhal Stone</cp:lastModifiedBy>
  <cp:revision>2</cp:revision>
  <dcterms:created xsi:type="dcterms:W3CDTF">2024-05-09T08:24:00Z</dcterms:created>
  <dcterms:modified xsi:type="dcterms:W3CDTF">2024-05-09T08:24:00Z</dcterms:modified>
</cp:coreProperties>
</file>